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15" w:rsidRPr="001E2215" w:rsidRDefault="001E2215" w:rsidP="001E2215">
      <w:pPr>
        <w:pStyle w:val="2"/>
        <w:tabs>
          <w:tab w:val="left" w:pos="851"/>
          <w:tab w:val="left" w:leader="underscore" w:pos="5463"/>
          <w:tab w:val="left" w:leader="underscore" w:pos="6860"/>
          <w:tab w:val="left" w:pos="9639"/>
        </w:tabs>
        <w:spacing w:before="0" w:line="240" w:lineRule="auto"/>
        <w:ind w:left="5103" w:firstLine="0"/>
        <w:jc w:val="left"/>
        <w:rPr>
          <w:rFonts w:ascii="Times New Roman" w:hAnsi="Times New Roman"/>
          <w:sz w:val="28"/>
          <w:szCs w:val="28"/>
          <w:lang w:val="en-US"/>
        </w:rPr>
      </w:pPr>
      <w:r w:rsidRPr="001E2215">
        <w:rPr>
          <w:rFonts w:ascii="Times New Roman" w:hAnsi="Times New Roman"/>
          <w:sz w:val="28"/>
          <w:szCs w:val="28"/>
          <w:lang w:val="en-US"/>
        </w:rPr>
        <w:t>Approved by the order of the Chairman of the Committee on Statistics of the Ministry of National Economy of the Republic of Kazakhstan</w:t>
      </w:r>
    </w:p>
    <w:p w:rsidR="001E2215" w:rsidRPr="001E2215" w:rsidRDefault="001E2215" w:rsidP="001E2215">
      <w:pPr>
        <w:pStyle w:val="2"/>
        <w:tabs>
          <w:tab w:val="left" w:pos="851"/>
          <w:tab w:val="left" w:leader="underscore" w:pos="5463"/>
          <w:tab w:val="left" w:leader="underscore" w:pos="6860"/>
          <w:tab w:val="left" w:pos="9639"/>
        </w:tabs>
        <w:spacing w:before="0" w:line="240" w:lineRule="auto"/>
        <w:ind w:left="5103" w:firstLine="0"/>
        <w:jc w:val="left"/>
        <w:rPr>
          <w:rFonts w:ascii="Times New Roman" w:hAnsi="Times New Roman"/>
          <w:sz w:val="28"/>
          <w:szCs w:val="28"/>
        </w:rPr>
      </w:pPr>
      <w:r w:rsidRPr="001E2215">
        <w:rPr>
          <w:rFonts w:ascii="Times New Roman" w:hAnsi="Times New Roman"/>
          <w:sz w:val="28"/>
          <w:szCs w:val="28"/>
        </w:rPr>
        <w:t>October 12, 2017</w:t>
      </w:r>
    </w:p>
    <w:p w:rsidR="00DF24C6" w:rsidRPr="00DF24C6" w:rsidRDefault="001E2215" w:rsidP="001E2215">
      <w:pPr>
        <w:pStyle w:val="2"/>
        <w:shd w:val="clear" w:color="auto" w:fill="auto"/>
        <w:tabs>
          <w:tab w:val="left" w:pos="851"/>
          <w:tab w:val="left" w:leader="underscore" w:pos="5463"/>
          <w:tab w:val="left" w:leader="underscore" w:pos="6860"/>
          <w:tab w:val="left" w:pos="9639"/>
        </w:tabs>
        <w:spacing w:before="0" w:line="240" w:lineRule="auto"/>
        <w:ind w:left="5103" w:firstLine="0"/>
        <w:jc w:val="left"/>
        <w:rPr>
          <w:rFonts w:ascii="Times New Roman" w:hAnsi="Times New Roman"/>
          <w:sz w:val="28"/>
          <w:szCs w:val="28"/>
          <w:lang w:val="kk-KZ"/>
        </w:rPr>
      </w:pPr>
      <w:r w:rsidRPr="001E2215">
        <w:rPr>
          <w:rFonts w:ascii="Times New Roman" w:hAnsi="Times New Roman"/>
          <w:sz w:val="28"/>
          <w:szCs w:val="28"/>
        </w:rPr>
        <w:t>no. 145</w:t>
      </w:r>
    </w:p>
    <w:p w:rsidR="00DF24C6" w:rsidRPr="00CD6811" w:rsidRDefault="00DF24C6" w:rsidP="00DF24C6">
      <w:pPr>
        <w:jc w:val="center"/>
        <w:rPr>
          <w:b/>
          <w:bCs/>
          <w:sz w:val="28"/>
          <w:szCs w:val="28"/>
        </w:rPr>
      </w:pPr>
    </w:p>
    <w:p w:rsidR="00DF24C6" w:rsidRPr="00CD6811" w:rsidRDefault="00DF24C6" w:rsidP="00DF24C6">
      <w:pPr>
        <w:jc w:val="center"/>
        <w:rPr>
          <w:b/>
          <w:bCs/>
          <w:sz w:val="28"/>
          <w:szCs w:val="28"/>
        </w:rPr>
      </w:pPr>
    </w:p>
    <w:p w:rsidR="00DF24C6" w:rsidRPr="00CD6811" w:rsidRDefault="00DF24C6" w:rsidP="00DF24C6">
      <w:pPr>
        <w:jc w:val="center"/>
        <w:rPr>
          <w:b/>
          <w:bCs/>
          <w:sz w:val="28"/>
          <w:szCs w:val="28"/>
        </w:rPr>
      </w:pPr>
      <w:r w:rsidRPr="00CD6811">
        <w:rPr>
          <w:b/>
          <w:bCs/>
          <w:sz w:val="28"/>
          <w:szCs w:val="28"/>
        </w:rPr>
        <w:t>Methodology for accounting for taxes on products and imports</w:t>
      </w:r>
    </w:p>
    <w:p w:rsidR="00DF24C6" w:rsidRPr="00CD6811" w:rsidRDefault="00DF24C6" w:rsidP="00DF24C6">
      <w:pPr>
        <w:jc w:val="both"/>
        <w:rPr>
          <w:bCs/>
          <w:sz w:val="28"/>
          <w:szCs w:val="28"/>
        </w:rPr>
      </w:pPr>
    </w:p>
    <w:p w:rsidR="00DF24C6" w:rsidRPr="00CD6811" w:rsidRDefault="00DF24C6" w:rsidP="00DF24C6">
      <w:pPr>
        <w:jc w:val="both"/>
        <w:rPr>
          <w:bCs/>
          <w:sz w:val="28"/>
          <w:szCs w:val="28"/>
        </w:rPr>
      </w:pPr>
    </w:p>
    <w:p w:rsidR="00DF24C6" w:rsidRPr="00CD6811" w:rsidRDefault="00DF24C6" w:rsidP="00DF24C6">
      <w:pPr>
        <w:jc w:val="center"/>
        <w:rPr>
          <w:b/>
          <w:sz w:val="28"/>
          <w:szCs w:val="28"/>
        </w:rPr>
      </w:pPr>
      <w:r w:rsidRPr="00CD6811">
        <w:rPr>
          <w:b/>
          <w:sz w:val="28"/>
          <w:szCs w:val="28"/>
        </w:rPr>
        <w:t xml:space="preserve">Chapter 1. General </w:t>
      </w:r>
      <w:r w:rsidR="00980E52">
        <w:rPr>
          <w:b/>
          <w:sz w:val="28"/>
          <w:szCs w:val="28"/>
        </w:rPr>
        <w:t>p</w:t>
      </w:r>
      <w:r w:rsidRPr="00CD6811">
        <w:rPr>
          <w:b/>
          <w:sz w:val="28"/>
          <w:szCs w:val="28"/>
        </w:rPr>
        <w:t>rovisions</w:t>
      </w:r>
    </w:p>
    <w:p w:rsidR="00DF24C6" w:rsidRPr="00CD6811" w:rsidRDefault="00DF24C6" w:rsidP="00DF24C6">
      <w:pPr>
        <w:ind w:firstLine="708"/>
        <w:jc w:val="both"/>
        <w:rPr>
          <w:sz w:val="28"/>
          <w:szCs w:val="28"/>
          <w:shd w:val="clear" w:color="auto" w:fill="FFFFFF"/>
        </w:rPr>
      </w:pPr>
    </w:p>
    <w:p w:rsidR="00DF24C6" w:rsidRPr="00CD6811" w:rsidRDefault="00DF24C6" w:rsidP="00DF24C6">
      <w:pPr>
        <w:ind w:firstLine="709"/>
        <w:jc w:val="both"/>
        <w:rPr>
          <w:sz w:val="28"/>
          <w:szCs w:val="28"/>
          <w:shd w:val="clear" w:color="auto" w:fill="FFFFFF"/>
        </w:rPr>
      </w:pPr>
      <w:r w:rsidRPr="00CD6811">
        <w:rPr>
          <w:sz w:val="28"/>
          <w:szCs w:val="28"/>
          <w:shd w:val="clear" w:color="auto" w:fill="FFFFFF"/>
        </w:rPr>
        <w:t xml:space="preserve">1. The methodology for accounting for taxes on products and imports (hereinafter - the Methodology) refers to a statistical methodology formed in accordance with international standards and approved in accordance with the Law of the Republic of Kazakhstan dated March 19, 2010 " </w:t>
      </w:r>
      <w:hyperlink r:id="rId8" w:anchor="z1" w:history="1">
        <w:r w:rsidRPr="00CD6811">
          <w:rPr>
            <w:sz w:val="28"/>
            <w:szCs w:val="28"/>
            <w:shd w:val="clear" w:color="auto" w:fill="FFFFFF"/>
          </w:rPr>
          <w:t xml:space="preserve">On </w:t>
        </w:r>
      </w:hyperlink>
      <w:r w:rsidRPr="00CD6811">
        <w:rPr>
          <w:sz w:val="28"/>
          <w:szCs w:val="28"/>
          <w:shd w:val="clear" w:color="auto" w:fill="FFFFFF"/>
        </w:rPr>
        <w:t>State Statistics" (hereinafter - the Law).</w:t>
      </w:r>
    </w:p>
    <w:p w:rsidR="00DF24C6" w:rsidRPr="00CD6811" w:rsidRDefault="00DF24C6" w:rsidP="00DF24C6">
      <w:pPr>
        <w:pStyle w:val="af"/>
        <w:tabs>
          <w:tab w:val="left" w:pos="851"/>
        </w:tabs>
        <w:rPr>
          <w:sz w:val="28"/>
          <w:szCs w:val="28"/>
        </w:rPr>
      </w:pPr>
      <w:r w:rsidRPr="00CD6811">
        <w:rPr>
          <w:bCs/>
          <w:sz w:val="28"/>
          <w:szCs w:val="28"/>
          <w:shd w:val="clear" w:color="auto" w:fill="FFFFFF"/>
        </w:rPr>
        <w:t xml:space="preserve">2. </w:t>
      </w:r>
      <w:r w:rsidRPr="00CD6811">
        <w:rPr>
          <w:sz w:val="28"/>
          <w:szCs w:val="28"/>
          <w:shd w:val="clear" w:color="auto" w:fill="FFFFFF"/>
        </w:rPr>
        <w:t xml:space="preserve">This </w:t>
      </w:r>
      <w:r w:rsidRPr="00E16539">
        <w:rPr>
          <w:sz w:val="28"/>
          <w:szCs w:val="28"/>
        </w:rPr>
        <w:t xml:space="preserve">Methodology is designed to record taxes on products and imports in accordance with the System of National Accounts 2008 (hereinafter - SNA 2008), </w:t>
      </w:r>
      <w:r w:rsidRPr="000F3862">
        <w:rPr>
          <w:bCs/>
          <w:kern w:val="32"/>
          <w:sz w:val="28"/>
          <w:szCs w:val="28"/>
        </w:rPr>
        <w:t xml:space="preserve">prepared by the International Monetary Fund, the Organization for Economic Cooperation and Development, the Statistical Office of the European Communities, the United Nations and the World Bank </w:t>
      </w:r>
      <w:r>
        <w:rPr>
          <w:sz w:val="28"/>
          <w:szCs w:val="28"/>
        </w:rPr>
        <w:t>.</w:t>
      </w:r>
    </w:p>
    <w:p w:rsidR="00DF24C6" w:rsidRPr="00CD6811" w:rsidRDefault="00DF24C6" w:rsidP="00DF24C6">
      <w:pPr>
        <w:ind w:firstLine="708"/>
        <w:jc w:val="both"/>
        <w:rPr>
          <w:sz w:val="28"/>
          <w:szCs w:val="28"/>
        </w:rPr>
      </w:pPr>
      <w:r w:rsidRPr="00CD6811">
        <w:rPr>
          <w:sz w:val="28"/>
          <w:szCs w:val="28"/>
        </w:rPr>
        <w:t>3. The methodology is applied by the Committee on Statistics of the Ministry of National Economy of the Republic of Kazakhstan when calculating the gross domestic product.</w:t>
      </w:r>
    </w:p>
    <w:p w:rsidR="00DF24C6" w:rsidRPr="00CD6811" w:rsidRDefault="00DF24C6" w:rsidP="00DF24C6">
      <w:pPr>
        <w:ind w:firstLine="720"/>
        <w:jc w:val="both"/>
        <w:rPr>
          <w:sz w:val="28"/>
          <w:szCs w:val="28"/>
        </w:rPr>
      </w:pPr>
      <w:r w:rsidRPr="00CD6811">
        <w:rPr>
          <w:sz w:val="28"/>
          <w:szCs w:val="28"/>
        </w:rPr>
        <w:t>4. The information base for accounting for taxes on products and imports are:</w:t>
      </w:r>
    </w:p>
    <w:p w:rsidR="00DF24C6" w:rsidRPr="00CD6811" w:rsidRDefault="00DF24C6" w:rsidP="00DF24C6">
      <w:pPr>
        <w:numPr>
          <w:ilvl w:val="0"/>
          <w:numId w:val="10"/>
        </w:numPr>
        <w:jc w:val="both"/>
        <w:rPr>
          <w:sz w:val="28"/>
          <w:szCs w:val="28"/>
        </w:rPr>
      </w:pPr>
      <w:r w:rsidRPr="00CD6811">
        <w:rPr>
          <w:sz w:val="28"/>
          <w:szCs w:val="28"/>
        </w:rPr>
        <w:t>official statistical information;</w:t>
      </w:r>
    </w:p>
    <w:p w:rsidR="00DF24C6" w:rsidRPr="00CD6811" w:rsidRDefault="00DF24C6" w:rsidP="00DF24C6">
      <w:pPr>
        <w:numPr>
          <w:ilvl w:val="0"/>
          <w:numId w:val="10"/>
        </w:numPr>
        <w:jc w:val="both"/>
        <w:rPr>
          <w:sz w:val="28"/>
          <w:szCs w:val="28"/>
        </w:rPr>
      </w:pPr>
      <w:r w:rsidRPr="00CD6811">
        <w:rPr>
          <w:sz w:val="28"/>
          <w:szCs w:val="28"/>
        </w:rPr>
        <w:t>administrative data from administrative sources.</w:t>
      </w:r>
    </w:p>
    <w:p w:rsidR="00DF24C6" w:rsidRPr="00CD6811" w:rsidRDefault="00DF24C6" w:rsidP="00DF24C6">
      <w:pPr>
        <w:jc w:val="center"/>
        <w:rPr>
          <w:sz w:val="28"/>
          <w:szCs w:val="28"/>
        </w:rPr>
      </w:pPr>
    </w:p>
    <w:p w:rsidR="00DF24C6" w:rsidRPr="00CD6811" w:rsidRDefault="00DF24C6" w:rsidP="00DF24C6">
      <w:pPr>
        <w:jc w:val="center"/>
        <w:rPr>
          <w:sz w:val="28"/>
          <w:szCs w:val="28"/>
        </w:rPr>
      </w:pPr>
    </w:p>
    <w:p w:rsidR="00DF24C6" w:rsidRPr="001E2215" w:rsidRDefault="00DF24C6" w:rsidP="00DF24C6">
      <w:pPr>
        <w:jc w:val="center"/>
        <w:rPr>
          <w:sz w:val="28"/>
          <w:szCs w:val="28"/>
          <w:lang w:val="en-US"/>
        </w:rPr>
      </w:pPr>
      <w:r w:rsidRPr="00CD6811">
        <w:rPr>
          <w:b/>
          <w:sz w:val="28"/>
          <w:szCs w:val="28"/>
        </w:rPr>
        <w:t xml:space="preserve">Chapter 2. </w:t>
      </w:r>
      <w:r w:rsidR="001E2215" w:rsidRPr="001E2215">
        <w:rPr>
          <w:b/>
          <w:sz w:val="28"/>
          <w:szCs w:val="28"/>
          <w:lang w:val="en-US"/>
        </w:rPr>
        <w:t>Classification and treatment of taxes on products and imports in the System of National Accounts 2008</w:t>
      </w:r>
    </w:p>
    <w:p w:rsidR="00DF24C6" w:rsidRPr="001E2215" w:rsidRDefault="00DF24C6" w:rsidP="00DF24C6">
      <w:pPr>
        <w:ind w:firstLine="720"/>
        <w:jc w:val="both"/>
        <w:rPr>
          <w:sz w:val="28"/>
          <w:szCs w:val="28"/>
          <w:lang w:val="en-US"/>
        </w:rPr>
      </w:pPr>
    </w:p>
    <w:p w:rsidR="00DF24C6" w:rsidRPr="00CD6811" w:rsidRDefault="00DF24C6" w:rsidP="00DF24C6">
      <w:pPr>
        <w:ind w:firstLine="720"/>
        <w:jc w:val="both"/>
        <w:rPr>
          <w:sz w:val="28"/>
          <w:szCs w:val="28"/>
        </w:rPr>
      </w:pPr>
      <w:r w:rsidRPr="00CD6811">
        <w:rPr>
          <w:sz w:val="28"/>
          <w:szCs w:val="28"/>
        </w:rPr>
        <w:t>5. Classification of taxes includes:</w:t>
      </w:r>
    </w:p>
    <w:p w:rsidR="00DF24C6" w:rsidRPr="00E16539" w:rsidRDefault="00DF24C6" w:rsidP="00DF24C6">
      <w:pPr>
        <w:ind w:firstLine="709"/>
        <w:jc w:val="both"/>
        <w:rPr>
          <w:sz w:val="28"/>
          <w:szCs w:val="28"/>
        </w:rPr>
      </w:pPr>
      <w:r w:rsidRPr="00CD6811">
        <w:rPr>
          <w:sz w:val="28"/>
          <w:szCs w:val="28"/>
        </w:rPr>
        <w:t>1) taxes on products:</w:t>
      </w:r>
    </w:p>
    <w:p w:rsidR="00DF24C6" w:rsidRPr="00E16539" w:rsidRDefault="00DF24C6" w:rsidP="00DF24C6">
      <w:pPr>
        <w:ind w:firstLine="709"/>
        <w:jc w:val="both"/>
        <w:rPr>
          <w:sz w:val="28"/>
          <w:szCs w:val="28"/>
        </w:rPr>
      </w:pPr>
      <w:r w:rsidRPr="00E16539">
        <w:rPr>
          <w:sz w:val="28"/>
          <w:szCs w:val="28"/>
        </w:rPr>
        <w:t>value added taxes (hereinafter - VAT);</w:t>
      </w:r>
    </w:p>
    <w:p w:rsidR="00DF24C6" w:rsidRPr="00CD6811" w:rsidRDefault="00DF24C6" w:rsidP="00DF24C6">
      <w:pPr>
        <w:ind w:firstLine="709"/>
        <w:jc w:val="both"/>
        <w:rPr>
          <w:sz w:val="28"/>
          <w:szCs w:val="28"/>
        </w:rPr>
      </w:pPr>
      <w:r w:rsidRPr="00E16539">
        <w:rPr>
          <w:sz w:val="28"/>
          <w:szCs w:val="28"/>
        </w:rPr>
        <w:t>import taxes and duties, excluding VAT;</w:t>
      </w:r>
    </w:p>
    <w:p w:rsidR="00DF24C6" w:rsidRPr="00CD6811" w:rsidRDefault="00DF24C6" w:rsidP="00DF24C6">
      <w:pPr>
        <w:ind w:firstLine="709"/>
        <w:jc w:val="both"/>
        <w:rPr>
          <w:sz w:val="28"/>
          <w:szCs w:val="28"/>
        </w:rPr>
      </w:pPr>
      <w:r w:rsidRPr="00CD6811">
        <w:rPr>
          <w:sz w:val="28"/>
          <w:szCs w:val="28"/>
        </w:rPr>
        <w:t>export taxes;</w:t>
      </w:r>
    </w:p>
    <w:p w:rsidR="00DF24C6" w:rsidRPr="00CD6811" w:rsidRDefault="00DF24C6" w:rsidP="00DF24C6">
      <w:pPr>
        <w:ind w:firstLine="709"/>
        <w:jc w:val="both"/>
        <w:rPr>
          <w:sz w:val="28"/>
          <w:szCs w:val="28"/>
        </w:rPr>
      </w:pPr>
      <w:r w:rsidRPr="00CD6811">
        <w:rPr>
          <w:sz w:val="28"/>
          <w:szCs w:val="28"/>
        </w:rPr>
        <w:t>taxes on products, excluding: VAT, import and export taxes;</w:t>
      </w:r>
    </w:p>
    <w:p w:rsidR="00DF24C6" w:rsidRPr="00CD6811" w:rsidRDefault="00DF24C6" w:rsidP="00DF24C6">
      <w:pPr>
        <w:ind w:firstLine="709"/>
        <w:jc w:val="both"/>
        <w:rPr>
          <w:sz w:val="28"/>
          <w:szCs w:val="28"/>
        </w:rPr>
      </w:pPr>
      <w:r w:rsidRPr="00CD6811">
        <w:rPr>
          <w:sz w:val="28"/>
          <w:szCs w:val="28"/>
        </w:rPr>
        <w:t>2) other taxes on production.</w:t>
      </w:r>
    </w:p>
    <w:p w:rsidR="00DF24C6" w:rsidRPr="00CD6811" w:rsidRDefault="00DF24C6" w:rsidP="00DF24C6">
      <w:pPr>
        <w:ind w:firstLine="720"/>
        <w:jc w:val="both"/>
        <w:rPr>
          <w:sz w:val="28"/>
          <w:szCs w:val="28"/>
        </w:rPr>
      </w:pPr>
      <w:r w:rsidRPr="00CD6811">
        <w:rPr>
          <w:sz w:val="28"/>
          <w:szCs w:val="28"/>
        </w:rPr>
        <w:t xml:space="preserve">6. The list of taxes on </w:t>
      </w:r>
      <w:r w:rsidRPr="00DF6C02">
        <w:rPr>
          <w:sz w:val="28"/>
          <w:szCs w:val="28"/>
        </w:rPr>
        <w:t>products and imports is given in Appendix 1 to this Methodology.</w:t>
      </w:r>
    </w:p>
    <w:p w:rsidR="00DF24C6" w:rsidRPr="00CD6811" w:rsidRDefault="00DF24C6" w:rsidP="00DF24C6">
      <w:pPr>
        <w:ind w:firstLine="720"/>
        <w:jc w:val="both"/>
        <w:rPr>
          <w:sz w:val="28"/>
          <w:szCs w:val="28"/>
        </w:rPr>
      </w:pPr>
      <w:r w:rsidRPr="00CD6811">
        <w:rPr>
          <w:sz w:val="28"/>
          <w:szCs w:val="28"/>
        </w:rPr>
        <w:lastRenderedPageBreak/>
        <w:t>7. Taxes on products include taxes on goods and services and are payable at the time of:</w:t>
      </w:r>
    </w:p>
    <w:p w:rsidR="00DF24C6" w:rsidRPr="00CD6811" w:rsidRDefault="00DF24C6" w:rsidP="00DF24C6">
      <w:pPr>
        <w:ind w:left="720"/>
        <w:jc w:val="both"/>
        <w:rPr>
          <w:sz w:val="28"/>
          <w:szCs w:val="28"/>
        </w:rPr>
      </w:pPr>
      <w:r w:rsidRPr="00CD6811">
        <w:rPr>
          <w:sz w:val="28"/>
          <w:szCs w:val="28"/>
        </w:rPr>
        <w:t>production of goods and services;</w:t>
      </w:r>
    </w:p>
    <w:p w:rsidR="00DF24C6" w:rsidRPr="00CD6811" w:rsidRDefault="00DF24C6" w:rsidP="00DF24C6">
      <w:pPr>
        <w:ind w:left="720"/>
        <w:jc w:val="both"/>
        <w:rPr>
          <w:sz w:val="28"/>
          <w:szCs w:val="28"/>
        </w:rPr>
      </w:pPr>
      <w:r w:rsidRPr="00CD6811">
        <w:rPr>
          <w:sz w:val="28"/>
          <w:szCs w:val="28"/>
        </w:rPr>
        <w:t>sale or import;</w:t>
      </w:r>
    </w:p>
    <w:p w:rsidR="00DF24C6" w:rsidRPr="00CD6811" w:rsidRDefault="00DF24C6" w:rsidP="00DF24C6">
      <w:pPr>
        <w:ind w:left="720"/>
        <w:jc w:val="both"/>
        <w:rPr>
          <w:sz w:val="28"/>
          <w:szCs w:val="28"/>
        </w:rPr>
      </w:pPr>
      <w:r w:rsidRPr="00CD6811">
        <w:rPr>
          <w:sz w:val="28"/>
          <w:szCs w:val="28"/>
        </w:rPr>
        <w:t>export or lease;</w:t>
      </w:r>
    </w:p>
    <w:p w:rsidR="00DF24C6" w:rsidRPr="00CD6811" w:rsidRDefault="00DF24C6" w:rsidP="00DF24C6">
      <w:pPr>
        <w:ind w:left="720"/>
        <w:jc w:val="both"/>
        <w:rPr>
          <w:sz w:val="28"/>
          <w:szCs w:val="28"/>
        </w:rPr>
      </w:pPr>
      <w:r w:rsidRPr="00CD6811">
        <w:rPr>
          <w:sz w:val="28"/>
          <w:szCs w:val="28"/>
        </w:rPr>
        <w:t>transfers as a transfer;</w:t>
      </w:r>
    </w:p>
    <w:p w:rsidR="00DF24C6" w:rsidRPr="00CD6811" w:rsidRDefault="00DF24C6" w:rsidP="00DF24C6">
      <w:pPr>
        <w:ind w:left="720"/>
        <w:jc w:val="both"/>
        <w:rPr>
          <w:sz w:val="28"/>
          <w:szCs w:val="28"/>
        </w:rPr>
      </w:pPr>
      <w:r w:rsidRPr="00CD6811">
        <w:rPr>
          <w:sz w:val="28"/>
          <w:szCs w:val="28"/>
        </w:rPr>
        <w:t>deliveries to other units;</w:t>
      </w:r>
    </w:p>
    <w:p w:rsidR="00DF24C6" w:rsidRPr="00CD6811" w:rsidRDefault="00DF24C6" w:rsidP="00DF24C6">
      <w:pPr>
        <w:ind w:left="720"/>
        <w:jc w:val="both"/>
        <w:rPr>
          <w:sz w:val="28"/>
          <w:szCs w:val="28"/>
        </w:rPr>
      </w:pPr>
      <w:r w:rsidRPr="00CD6811">
        <w:rPr>
          <w:sz w:val="28"/>
          <w:szCs w:val="28"/>
        </w:rPr>
        <w:t>use for own consumption or accumulation.</w:t>
      </w:r>
    </w:p>
    <w:p w:rsidR="00DF24C6" w:rsidRPr="00CD6811" w:rsidRDefault="00DF24C6" w:rsidP="00DF24C6">
      <w:pPr>
        <w:ind w:firstLine="720"/>
        <w:jc w:val="both"/>
        <w:rPr>
          <w:sz w:val="28"/>
          <w:szCs w:val="28"/>
        </w:rPr>
      </w:pPr>
      <w:r w:rsidRPr="00CD6811">
        <w:rPr>
          <w:sz w:val="28"/>
          <w:szCs w:val="28"/>
        </w:rPr>
        <w:t>8. Taxes are recorded on an accrual basis when carrying out relevant types of activities, transactions or events that give rise to a tax liability.</w:t>
      </w:r>
    </w:p>
    <w:p w:rsidR="00DF24C6" w:rsidRPr="00CD6811" w:rsidRDefault="00DF24C6" w:rsidP="00DF24C6">
      <w:pPr>
        <w:ind w:firstLine="720"/>
        <w:jc w:val="both"/>
        <w:rPr>
          <w:sz w:val="28"/>
          <w:szCs w:val="28"/>
        </w:rPr>
      </w:pPr>
      <w:r w:rsidRPr="00CD6811">
        <w:rPr>
          <w:sz w:val="28"/>
          <w:szCs w:val="28"/>
        </w:rPr>
        <w:t>9. The time of reflection of the tax coincides with the moment of occurrence of the tax liability. Tax on the sale, transfer or use of products is invoiced at the time of sale, transfer or use.</w:t>
      </w:r>
    </w:p>
    <w:p w:rsidR="00DF24C6" w:rsidRPr="00CD6811" w:rsidRDefault="00DF24C6" w:rsidP="00DF24C6">
      <w:pPr>
        <w:ind w:firstLine="720"/>
        <w:jc w:val="both"/>
        <w:rPr>
          <w:sz w:val="28"/>
          <w:szCs w:val="28"/>
        </w:rPr>
      </w:pPr>
      <w:r w:rsidRPr="00CD6811">
        <w:rPr>
          <w:sz w:val="28"/>
          <w:szCs w:val="28"/>
        </w:rPr>
        <w:t>10. The measurement of taxes is limited to taxes actually paid, excluding unpaid tax liabilities. Actual tax payments are recorded on an accrual basis as a result of the incurrence of tax liabilities.</w:t>
      </w:r>
    </w:p>
    <w:p w:rsidR="00DF24C6" w:rsidRPr="00CD6811" w:rsidRDefault="00DF24C6" w:rsidP="00DF24C6">
      <w:pPr>
        <w:ind w:firstLine="720"/>
        <w:jc w:val="center"/>
        <w:rPr>
          <w:b/>
          <w:sz w:val="28"/>
          <w:szCs w:val="28"/>
        </w:rPr>
      </w:pPr>
    </w:p>
    <w:p w:rsidR="00DF24C6" w:rsidRPr="00CD6811" w:rsidRDefault="00DF24C6" w:rsidP="00DF24C6">
      <w:pPr>
        <w:ind w:firstLine="720"/>
        <w:jc w:val="center"/>
        <w:rPr>
          <w:b/>
          <w:sz w:val="28"/>
          <w:szCs w:val="28"/>
        </w:rPr>
      </w:pPr>
    </w:p>
    <w:p w:rsidR="00DF24C6" w:rsidRPr="00CD6811" w:rsidRDefault="00DF24C6" w:rsidP="00DF24C6">
      <w:pPr>
        <w:ind w:firstLine="720"/>
        <w:jc w:val="center"/>
        <w:rPr>
          <w:b/>
          <w:sz w:val="28"/>
          <w:szCs w:val="28"/>
        </w:rPr>
      </w:pPr>
      <w:r w:rsidRPr="00CD6811">
        <w:rPr>
          <w:b/>
          <w:sz w:val="28"/>
          <w:szCs w:val="28"/>
        </w:rPr>
        <w:t>Chapter 3. Calculation of taxes on products and imports at constant prices</w:t>
      </w:r>
    </w:p>
    <w:p w:rsidR="00DF24C6" w:rsidRPr="00CD6811" w:rsidRDefault="00DF24C6" w:rsidP="00DF24C6">
      <w:pPr>
        <w:ind w:firstLine="720"/>
        <w:jc w:val="center"/>
        <w:rPr>
          <w:b/>
          <w:sz w:val="28"/>
          <w:szCs w:val="28"/>
        </w:rPr>
      </w:pPr>
    </w:p>
    <w:p w:rsidR="00DF24C6" w:rsidRPr="00CD6811" w:rsidRDefault="00DF24C6" w:rsidP="00DF24C6">
      <w:pPr>
        <w:ind w:firstLine="720"/>
        <w:jc w:val="both"/>
        <w:rPr>
          <w:sz w:val="28"/>
          <w:szCs w:val="28"/>
        </w:rPr>
      </w:pPr>
      <w:r w:rsidRPr="00CD6811">
        <w:rPr>
          <w:sz w:val="28"/>
          <w:szCs w:val="28"/>
        </w:rPr>
        <w:t>11. Calculations of taxes in constant prices are carried out according to the following types: VAT, excises, customs payments, rent tax on exports from organizations in the oil sector and other taxes on products.</w:t>
      </w:r>
    </w:p>
    <w:p w:rsidR="00DF24C6" w:rsidRPr="00CD6811" w:rsidRDefault="00DF24C6" w:rsidP="00DF24C6">
      <w:pPr>
        <w:ind w:firstLine="720"/>
        <w:jc w:val="both"/>
        <w:rPr>
          <w:sz w:val="28"/>
          <w:szCs w:val="28"/>
        </w:rPr>
      </w:pPr>
      <w:r w:rsidRPr="00CD6811">
        <w:rPr>
          <w:sz w:val="28"/>
          <w:szCs w:val="28"/>
        </w:rPr>
        <w:t xml:space="preserve">12. The calculation </w:t>
      </w:r>
      <w:r w:rsidRPr="00CD6811">
        <w:rPr>
          <w:sz w:val="28"/>
          <w:szCs w:val="28"/>
          <w:lang w:val="kk-KZ"/>
        </w:rPr>
        <w:t xml:space="preserve">of VAT </w:t>
      </w:r>
      <w:r w:rsidRPr="00CD6811">
        <w:rPr>
          <w:sz w:val="28"/>
          <w:szCs w:val="28"/>
        </w:rPr>
        <w:t xml:space="preserve">at constant prices is based on the SNA 2008 components </w:t>
      </w:r>
      <w:r>
        <w:rPr>
          <w:sz w:val="28"/>
          <w:szCs w:val="28"/>
        </w:rPr>
        <w:br/>
      </w:r>
      <w:r w:rsidR="001E2215">
        <w:rPr>
          <w:sz w:val="28"/>
          <w:szCs w:val="28"/>
        </w:rPr>
        <w:t>that generate VAT: household final consumption expenditure, gross fixed capital formation, intermediate consumption.</w:t>
      </w:r>
    </w:p>
    <w:p w:rsidR="00DF24C6" w:rsidRPr="00CD6811" w:rsidRDefault="00DF24C6" w:rsidP="00DF24C6">
      <w:pPr>
        <w:ind w:firstLine="720"/>
        <w:jc w:val="both"/>
        <w:rPr>
          <w:sz w:val="28"/>
          <w:szCs w:val="28"/>
        </w:rPr>
      </w:pPr>
      <w:r w:rsidRPr="00CD6811">
        <w:rPr>
          <w:sz w:val="28"/>
          <w:szCs w:val="28"/>
        </w:rPr>
        <w:t xml:space="preserve">13. Calculation </w:t>
      </w:r>
      <w:r w:rsidRPr="00CD6811">
        <w:rPr>
          <w:sz w:val="28"/>
          <w:szCs w:val="28"/>
          <w:lang w:val="kk-KZ"/>
        </w:rPr>
        <w:t xml:space="preserve">of VAT </w:t>
      </w:r>
      <w:r w:rsidRPr="00CD6811">
        <w:rPr>
          <w:sz w:val="28"/>
          <w:szCs w:val="28"/>
        </w:rPr>
        <w:t>in constant prices is carried out as follows:</w:t>
      </w:r>
    </w:p>
    <w:p w:rsidR="00DF24C6" w:rsidRPr="00CD6811" w:rsidRDefault="00DF24C6" w:rsidP="00DF24C6">
      <w:pPr>
        <w:ind w:firstLine="720"/>
        <w:jc w:val="both"/>
        <w:rPr>
          <w:sz w:val="28"/>
          <w:szCs w:val="28"/>
        </w:rPr>
      </w:pPr>
      <w:r w:rsidRPr="00CD6811">
        <w:rPr>
          <w:sz w:val="28"/>
          <w:szCs w:val="28"/>
        </w:rPr>
        <w:t>1) the amount of VAT is broken down in accordance with the components of the table "Resources-Use" in accordance with Appendix 2 to this Methodology;</w:t>
      </w:r>
    </w:p>
    <w:p w:rsidR="00DF24C6" w:rsidRDefault="00DF24C6" w:rsidP="00DF24C6">
      <w:pPr>
        <w:ind w:firstLine="720"/>
        <w:jc w:val="both"/>
        <w:rPr>
          <w:sz w:val="28"/>
          <w:szCs w:val="28"/>
        </w:rPr>
      </w:pPr>
      <w:r w:rsidRPr="00CD6811">
        <w:rPr>
          <w:sz w:val="28"/>
          <w:szCs w:val="28"/>
        </w:rPr>
        <w:t xml:space="preserve">2) VAT is calculated at constant prices on household final consumption expenditures, gross fixed capital formation </w:t>
      </w:r>
      <w:r w:rsidRPr="00CD6811">
        <w:rPr>
          <w:sz w:val="28"/>
          <w:szCs w:val="28"/>
        </w:rPr>
        <w:br/>
      </w:r>
      <w:r w:rsidR="001E2215">
        <w:rPr>
          <w:sz w:val="28"/>
          <w:szCs w:val="28"/>
        </w:rPr>
        <w:t>(hereinafter - GFCF) and intermediate consumption by deflating each group of goods through the corresponding price indices according to the formula:</w:t>
      </w:r>
    </w:p>
    <w:p w:rsidR="00DF24C6" w:rsidRPr="00C74233" w:rsidRDefault="002146FF" w:rsidP="00DF24C6">
      <w:pPr>
        <w:spacing w:before="120" w:after="120"/>
        <w:ind w:firstLine="3686"/>
        <w:rPr>
          <w:sz w:val="28"/>
          <w:szCs w:val="28"/>
        </w:rPr>
      </w:pPr>
      <m:oMath>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r>
          <m:rPr>
            <m:sty m:val="p"/>
          </m:rPr>
          <w:rPr>
            <w:rFonts w:ascii="Cambria Math"/>
            <w:sz w:val="32"/>
            <w:szCs w:val="32"/>
          </w:rPr>
          <m:t>=</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1</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num>
          <m:den>
            <m:r>
              <m:rPr>
                <m:sty m:val="p"/>
              </m:rPr>
              <w:rPr>
                <w:rFonts w:ascii="Cambria Math"/>
                <w:sz w:val="32"/>
                <w:szCs w:val="32"/>
              </w:rPr>
              <m:t>d</m:t>
            </m:r>
          </m:den>
        </m:f>
      </m:oMath>
      <w:r w:rsidR="00DF24C6" w:rsidRPr="00C74233">
        <w:rPr>
          <w:sz w:val="28"/>
          <w:szCs w:val="28"/>
        </w:rPr>
        <w:t xml:space="preserve">, </w:t>
      </w:r>
      <w:r w:rsidR="00DF24C6">
        <w:rPr>
          <w:sz w:val="28"/>
          <w:szCs w:val="28"/>
        </w:rPr>
        <w:tab/>
      </w:r>
      <w:r w:rsidR="00DF24C6">
        <w:rPr>
          <w:sz w:val="28"/>
          <w:szCs w:val="28"/>
        </w:rPr>
        <w:tab/>
      </w:r>
      <w:r w:rsidR="00DF24C6">
        <w:rPr>
          <w:sz w:val="28"/>
          <w:szCs w:val="28"/>
        </w:rPr>
        <w:tab/>
      </w:r>
      <w:r w:rsidR="00DF24C6">
        <w:rPr>
          <w:sz w:val="28"/>
          <w:szCs w:val="28"/>
        </w:rPr>
        <w:tab/>
      </w:r>
      <w:r w:rsidR="00DF24C6">
        <w:rPr>
          <w:sz w:val="28"/>
          <w:szCs w:val="28"/>
        </w:rPr>
        <w:tab/>
      </w:r>
      <w:r w:rsidR="00DF24C6">
        <w:rPr>
          <w:sz w:val="28"/>
          <w:szCs w:val="28"/>
        </w:rPr>
        <w:tab/>
        <w:t>(1)</w:t>
      </w:r>
    </w:p>
    <w:p w:rsidR="00DF24C6" w:rsidRDefault="001E2215" w:rsidP="00DF24C6">
      <w:pPr>
        <w:ind w:firstLine="720"/>
        <w:jc w:val="both"/>
        <w:rPr>
          <w:sz w:val="28"/>
          <w:szCs w:val="28"/>
        </w:rPr>
      </w:pPr>
      <w:r>
        <w:rPr>
          <w:sz w:val="28"/>
          <w:szCs w:val="28"/>
        </w:rPr>
        <w:t>where:</w:t>
      </w:r>
    </w:p>
    <w:p w:rsidR="00DF24C6" w:rsidRPr="008D175E" w:rsidRDefault="002146FF" w:rsidP="00DF24C6">
      <w:pPr>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oMath>
      <w:r w:rsidR="00DF24C6">
        <w:rPr>
          <w:sz w:val="32"/>
          <w:szCs w:val="32"/>
        </w:rPr>
        <w:t xml:space="preserve"> </w:t>
      </w:r>
      <w:r w:rsidR="00DF24C6" w:rsidRPr="008D175E">
        <w:rPr>
          <w:sz w:val="28"/>
          <w:szCs w:val="28"/>
        </w:rPr>
        <w:t>– the corresponding VAT at constant prices (current period at the price of the base period);</w:t>
      </w:r>
    </w:p>
    <w:p w:rsidR="00DF24C6" w:rsidRDefault="002146FF" w:rsidP="00DF24C6">
      <w:pPr>
        <w:ind w:firstLine="709"/>
        <w:jc w:val="both"/>
        <w:rPr>
          <w:sz w:val="32"/>
          <w:szCs w:val="32"/>
        </w:rPr>
      </w:pPr>
      <m:oMath>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1</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oMath>
      <w:r w:rsidR="00DF24C6">
        <w:rPr>
          <w:sz w:val="32"/>
          <w:szCs w:val="32"/>
        </w:rPr>
        <w:t xml:space="preserve">– </w:t>
      </w:r>
      <w:r w:rsidR="00DF24C6" w:rsidRPr="008D175E">
        <w:rPr>
          <w:sz w:val="28"/>
          <w:szCs w:val="28"/>
        </w:rPr>
        <w:t>corresponding VAT in the current period;</w:t>
      </w:r>
    </w:p>
    <w:p w:rsidR="00DF24C6" w:rsidRPr="008D175E" w:rsidRDefault="00DF24C6" w:rsidP="00DF24C6">
      <w:pPr>
        <w:ind w:left="709" w:firstLine="11"/>
        <w:jc w:val="both"/>
        <w:rPr>
          <w:sz w:val="28"/>
          <w:szCs w:val="28"/>
        </w:rPr>
      </w:pPr>
      <w:r>
        <w:rPr>
          <w:sz w:val="28"/>
          <w:szCs w:val="28"/>
          <w:lang w:val="en-US"/>
        </w:rPr>
        <w:t xml:space="preserve">d </w:t>
      </w:r>
      <w:r w:rsidR="00980E52">
        <w:rPr>
          <w:sz w:val="28"/>
          <w:szCs w:val="28"/>
        </w:rPr>
        <w:t>-</w:t>
      </w:r>
      <w:r w:rsidRPr="008D175E">
        <w:rPr>
          <w:sz w:val="28"/>
          <w:szCs w:val="28"/>
        </w:rPr>
        <w:t xml:space="preserve"> the deflator.</w:t>
      </w:r>
    </w:p>
    <w:p w:rsidR="00DF24C6" w:rsidRPr="00CD6811" w:rsidRDefault="00DF24C6" w:rsidP="00DF24C6">
      <w:pPr>
        <w:ind w:firstLine="720"/>
        <w:jc w:val="both"/>
        <w:rPr>
          <w:sz w:val="28"/>
          <w:szCs w:val="28"/>
        </w:rPr>
      </w:pPr>
      <w:r>
        <w:rPr>
          <w:sz w:val="28"/>
          <w:szCs w:val="28"/>
        </w:rPr>
        <w:t>As a deflator are used:</w:t>
      </w:r>
    </w:p>
    <w:p w:rsidR="00DF24C6" w:rsidRPr="00CD6811" w:rsidRDefault="00DF24C6" w:rsidP="00DF24C6">
      <w:pPr>
        <w:ind w:firstLine="720"/>
        <w:jc w:val="both"/>
        <w:rPr>
          <w:sz w:val="28"/>
          <w:szCs w:val="28"/>
        </w:rPr>
      </w:pPr>
      <w:r w:rsidRPr="00CD6811">
        <w:rPr>
          <w:sz w:val="28"/>
          <w:szCs w:val="28"/>
        </w:rPr>
        <w:lastRenderedPageBreak/>
        <w:t>for final consumption expenditures, consumer price indices;</w:t>
      </w:r>
    </w:p>
    <w:p w:rsidR="00DF24C6" w:rsidRPr="00CD6811" w:rsidRDefault="00DF24C6" w:rsidP="00DF24C6">
      <w:pPr>
        <w:ind w:firstLine="720"/>
        <w:jc w:val="both"/>
        <w:rPr>
          <w:sz w:val="28"/>
          <w:szCs w:val="28"/>
        </w:rPr>
      </w:pPr>
      <w:r w:rsidRPr="00CD6811">
        <w:rPr>
          <w:sz w:val="28"/>
          <w:szCs w:val="28"/>
        </w:rPr>
        <w:t>for GFCF - indexes of producer prices, prices of import receipts and consumer prices;</w:t>
      </w:r>
    </w:p>
    <w:p w:rsidR="00DF24C6" w:rsidRDefault="00DF24C6" w:rsidP="00DF24C6">
      <w:pPr>
        <w:ind w:firstLine="720"/>
        <w:jc w:val="both"/>
        <w:rPr>
          <w:sz w:val="28"/>
          <w:szCs w:val="28"/>
        </w:rPr>
      </w:pPr>
      <w:r w:rsidRPr="00CD6811">
        <w:rPr>
          <w:sz w:val="28"/>
          <w:szCs w:val="28"/>
        </w:rPr>
        <w:t>for intermediate consumption - producer price indices,</w:t>
      </w:r>
      <w:r w:rsidRPr="00CD6811">
        <w:rPr>
          <w:sz w:val="22"/>
          <w:szCs w:val="22"/>
        </w:rPr>
        <w:t xml:space="preserve"> </w:t>
      </w:r>
      <w:r w:rsidRPr="00CD6811">
        <w:rPr>
          <w:sz w:val="28"/>
          <w:szCs w:val="28"/>
        </w:rPr>
        <w:t>consumer prices;</w:t>
      </w:r>
    </w:p>
    <w:p w:rsidR="00DF24C6" w:rsidRDefault="00DF24C6" w:rsidP="00DF24C6">
      <w:pPr>
        <w:ind w:firstLine="720"/>
        <w:jc w:val="both"/>
        <w:rPr>
          <w:sz w:val="28"/>
          <w:szCs w:val="28"/>
        </w:rPr>
      </w:pPr>
      <w:r>
        <w:rPr>
          <w:sz w:val="28"/>
          <w:szCs w:val="28"/>
        </w:rPr>
        <w:t>3) the index of the physical volume of VAT on household expenditures on final consumption, GFCF and intermediate consumption is calculated according to the formula:</w:t>
      </w:r>
    </w:p>
    <w:p w:rsidR="00DF24C6" w:rsidRPr="005A1683" w:rsidRDefault="002146FF" w:rsidP="00DF24C6">
      <w:pPr>
        <w:ind w:firstLine="3686"/>
        <w:jc w:val="both"/>
        <w:rPr>
          <w:sz w:val="28"/>
          <w:szCs w:val="28"/>
        </w:rPr>
      </w:pPr>
      <m:oMath>
        <m:sSub>
          <m:sSubPr>
            <m:ctrlPr>
              <w:rPr>
                <w:rFonts w:ascii="Cambria Math" w:hAnsi="Cambria Math"/>
                <w:sz w:val="32"/>
                <w:szCs w:val="32"/>
                <w:lang w:val="en-US"/>
              </w:rPr>
            </m:ctrlPr>
          </m:sSubPr>
          <m:e>
            <m:r>
              <m:rPr>
                <m:sty m:val="p"/>
              </m:rPr>
              <w:rPr>
                <w:rFonts w:ascii="Cambria Math"/>
                <w:sz w:val="32"/>
                <w:szCs w:val="32"/>
                <w:lang w:val="en-US"/>
              </w:rPr>
              <m:t>I</m:t>
            </m:r>
          </m:e>
          <m:sub>
            <m:r>
              <m:rPr>
                <m:sty m:val="p"/>
              </m:rPr>
              <w:rPr>
                <w:rFonts w:ascii="Cambria Math"/>
                <w:sz w:val="32"/>
                <w:szCs w:val="32"/>
                <w:lang w:val="en-US"/>
              </w:rPr>
              <m:t>n</m:t>
            </m:r>
          </m:sub>
        </m:sSub>
        <m:r>
          <m:rPr>
            <m:sty m:val="p"/>
          </m:rPr>
          <w:rPr>
            <w:rFonts w:ascii="Cambria Math"/>
            <w:sz w:val="32"/>
            <w:szCs w:val="32"/>
          </w:rPr>
          <m:t>=</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num>
          <m:den>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0</m:t>
                    </m:r>
                  </m:sub>
                </m:sSub>
              </m:sub>
            </m:sSub>
          </m:den>
        </m:f>
      </m:oMath>
      <w:r w:rsidR="00DF24C6" w:rsidRPr="005A1683">
        <w:rPr>
          <w:sz w:val="32"/>
          <w:szCs w:val="32"/>
        </w:rPr>
        <w:t xml:space="preserve">, </w:t>
      </w:r>
      <w:r w:rsidR="00DF24C6">
        <w:rPr>
          <w:sz w:val="32"/>
          <w:szCs w:val="32"/>
        </w:rPr>
        <w:tab/>
      </w:r>
      <w:r w:rsidR="00DF24C6">
        <w:rPr>
          <w:sz w:val="32"/>
          <w:szCs w:val="32"/>
        </w:rPr>
        <w:tab/>
      </w:r>
      <w:r w:rsidR="00DF24C6">
        <w:rPr>
          <w:sz w:val="32"/>
          <w:szCs w:val="32"/>
        </w:rPr>
        <w:tab/>
      </w:r>
      <w:r w:rsidR="00DF24C6">
        <w:rPr>
          <w:sz w:val="32"/>
          <w:szCs w:val="32"/>
        </w:rPr>
        <w:tab/>
      </w:r>
      <w:r w:rsidR="00DF24C6">
        <w:rPr>
          <w:sz w:val="32"/>
          <w:szCs w:val="32"/>
        </w:rPr>
        <w:tab/>
      </w:r>
      <w:r w:rsidR="00DF24C6">
        <w:rPr>
          <w:sz w:val="32"/>
          <w:szCs w:val="32"/>
        </w:rPr>
        <w:tab/>
        <w:t xml:space="preserve">( </w:t>
      </w:r>
      <w:r w:rsidR="00DF24C6" w:rsidRPr="00C85B70">
        <w:rPr>
          <w:sz w:val="28"/>
          <w:szCs w:val="28"/>
        </w:rPr>
        <w:t>2</w:t>
      </w:r>
      <w:r w:rsidR="00980E52">
        <w:rPr>
          <w:sz w:val="28"/>
          <w:szCs w:val="28"/>
        </w:rPr>
        <w:t>)</w:t>
      </w:r>
    </w:p>
    <w:p w:rsidR="00DF24C6" w:rsidRDefault="001E2215" w:rsidP="00DF24C6">
      <w:pPr>
        <w:ind w:firstLine="720"/>
        <w:jc w:val="both"/>
        <w:rPr>
          <w:sz w:val="28"/>
          <w:szCs w:val="28"/>
        </w:rPr>
      </w:pPr>
      <w:r>
        <w:rPr>
          <w:sz w:val="28"/>
          <w:szCs w:val="28"/>
        </w:rPr>
        <w:t>where:</w:t>
      </w:r>
    </w:p>
    <w:p w:rsidR="00DF24C6" w:rsidRPr="005A1683" w:rsidRDefault="002146FF" w:rsidP="00DF24C6">
      <w:pPr>
        <w:ind w:firstLine="720"/>
        <w:jc w:val="both"/>
        <w:rPr>
          <w:sz w:val="28"/>
          <w:szCs w:val="28"/>
        </w:rPr>
      </w:pPr>
      <m:oMath>
        <m:sSub>
          <m:sSubPr>
            <m:ctrlPr>
              <w:rPr>
                <w:rFonts w:ascii="Cambria Math" w:hAnsi="Cambria Math"/>
                <w:sz w:val="32"/>
                <w:szCs w:val="32"/>
                <w:lang w:val="en-US"/>
              </w:rPr>
            </m:ctrlPr>
          </m:sSubPr>
          <m:e>
            <m:r>
              <m:rPr>
                <m:sty m:val="p"/>
              </m:rPr>
              <w:rPr>
                <w:rFonts w:ascii="Cambria Math"/>
                <w:sz w:val="32"/>
                <w:szCs w:val="32"/>
                <w:lang w:val="en-US"/>
              </w:rPr>
              <m:t>I</m:t>
            </m:r>
          </m:e>
          <m:sub>
            <m:r>
              <m:rPr>
                <m:sty m:val="p"/>
              </m:rPr>
              <w:rPr>
                <w:rFonts w:ascii="Cambria Math"/>
                <w:sz w:val="32"/>
                <w:szCs w:val="32"/>
                <w:lang w:val="en-US"/>
              </w:rPr>
              <m:t>n</m:t>
            </m:r>
          </m:sub>
        </m:sSub>
      </m:oMath>
      <w:r w:rsidR="00DF24C6" w:rsidRPr="005A1683">
        <w:rPr>
          <w:sz w:val="28"/>
          <w:szCs w:val="28"/>
        </w:rPr>
        <w:t>– index of the physical volume of the corresponding VAT;</w:t>
      </w:r>
    </w:p>
    <w:p w:rsidR="00DF24C6" w:rsidRPr="008D175E" w:rsidRDefault="002146FF" w:rsidP="00DF24C6">
      <w:pPr>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oMath>
      <w:r w:rsidR="00DF24C6">
        <w:rPr>
          <w:sz w:val="32"/>
          <w:szCs w:val="32"/>
        </w:rPr>
        <w:t xml:space="preserve"> </w:t>
      </w:r>
      <w:r w:rsidR="00DF24C6" w:rsidRPr="008D175E">
        <w:rPr>
          <w:sz w:val="28"/>
          <w:szCs w:val="28"/>
        </w:rPr>
        <w:t>– the corresponding VAT at constant prices (current period at the price of the base period);</w:t>
      </w:r>
    </w:p>
    <w:p w:rsidR="00DF24C6" w:rsidRPr="00274665" w:rsidRDefault="002146FF" w:rsidP="00DF24C6">
      <w:pPr>
        <w:ind w:firstLine="709"/>
        <w:jc w:val="both"/>
        <w:rPr>
          <w:sz w:val="32"/>
          <w:szCs w:val="32"/>
        </w:rPr>
      </w:pPr>
      <m:oMath>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0</m:t>
                </m:r>
              </m:sub>
            </m:sSub>
          </m:sub>
        </m:sSub>
      </m:oMath>
      <w:r w:rsidR="00DF24C6">
        <w:rPr>
          <w:sz w:val="32"/>
          <w:szCs w:val="32"/>
        </w:rPr>
        <w:t xml:space="preserve">- </w:t>
      </w:r>
      <w:r w:rsidR="00DF24C6" w:rsidRPr="008D175E">
        <w:rPr>
          <w:sz w:val="28"/>
          <w:szCs w:val="28"/>
        </w:rPr>
        <w:t>the corresponding VAT in the base period.</w:t>
      </w:r>
    </w:p>
    <w:p w:rsidR="00DF24C6" w:rsidRPr="00274665" w:rsidRDefault="00DF24C6" w:rsidP="00DF24C6">
      <w:pPr>
        <w:ind w:firstLine="720"/>
        <w:jc w:val="both"/>
        <w:rPr>
          <w:sz w:val="28"/>
          <w:szCs w:val="28"/>
        </w:rPr>
      </w:pPr>
      <w:r>
        <w:rPr>
          <w:sz w:val="28"/>
          <w:szCs w:val="28"/>
        </w:rPr>
        <w:t>4) a weighted index of the physical volume of VAT is calculated according to the structure of the base period;</w:t>
      </w:r>
    </w:p>
    <w:p w:rsidR="00DF24C6" w:rsidRDefault="00DF24C6" w:rsidP="00DF24C6">
      <w:pPr>
        <w:ind w:firstLine="720"/>
        <w:jc w:val="both"/>
        <w:rPr>
          <w:sz w:val="28"/>
          <w:szCs w:val="28"/>
        </w:rPr>
      </w:pPr>
      <w:r>
        <w:rPr>
          <w:sz w:val="28"/>
          <w:szCs w:val="28"/>
        </w:rPr>
        <w:t>5) extrapolation of the VAT of the previous period by a weighted index of physical volume according to the formula:</w:t>
      </w:r>
    </w:p>
    <w:p w:rsidR="00DF24C6" w:rsidRPr="00274665" w:rsidRDefault="002146FF" w:rsidP="00DF24C6">
      <w:pPr>
        <w:spacing w:before="120" w:after="120"/>
        <w:ind w:firstLine="3686"/>
        <w:jc w:val="both"/>
        <w:rPr>
          <w:sz w:val="28"/>
          <w:szCs w:val="28"/>
        </w:rPr>
      </w:pPr>
      <m:oMath>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r>
          <m:rPr>
            <m:sty m:val="p"/>
          </m:rPr>
          <w:rPr>
            <w:rFonts w:ascii="Cambria Math"/>
            <w:sz w:val="32"/>
            <w:szCs w:val="32"/>
          </w:rPr>
          <m:t>=</m:t>
        </m:r>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0</m:t>
                </m:r>
              </m:sub>
            </m:sSub>
          </m:sub>
        </m:sSub>
        <m:r>
          <m:rPr>
            <m:sty m:val="p"/>
          </m:rPr>
          <w:rPr>
            <w:rFonts w:ascii="Cambria Math"/>
            <w:sz w:val="32"/>
            <w:szCs w:val="32"/>
          </w:rPr>
          <m:t>×</m:t>
        </m:r>
        <m:r>
          <m:rPr>
            <m:sty m:val="p"/>
          </m:rPr>
          <w:rPr>
            <w:rFonts w:ascii="Cambria Math"/>
            <w:sz w:val="32"/>
            <w:szCs w:val="32"/>
          </w:rPr>
          <m:t>I</m:t>
        </m:r>
      </m:oMath>
      <w:r w:rsidR="00DF24C6">
        <w:rPr>
          <w:sz w:val="32"/>
          <w:szCs w:val="32"/>
        </w:rPr>
        <w:t xml:space="preserve">, </w:t>
      </w:r>
      <w:r w:rsidR="00DF24C6" w:rsidRPr="00274665">
        <w:rPr>
          <w:sz w:val="32"/>
          <w:szCs w:val="32"/>
        </w:rPr>
        <w:tab/>
      </w:r>
      <w:r w:rsidR="00DF24C6" w:rsidRPr="00274665">
        <w:rPr>
          <w:sz w:val="32"/>
          <w:szCs w:val="32"/>
        </w:rPr>
        <w:tab/>
      </w:r>
      <w:r w:rsidR="00DF24C6" w:rsidRPr="00274665">
        <w:rPr>
          <w:sz w:val="32"/>
          <w:szCs w:val="32"/>
        </w:rPr>
        <w:tab/>
      </w:r>
      <w:r w:rsidR="00DF24C6" w:rsidRPr="00274665">
        <w:rPr>
          <w:sz w:val="32"/>
          <w:szCs w:val="32"/>
        </w:rPr>
        <w:tab/>
      </w:r>
      <w:r w:rsidR="00DF24C6" w:rsidRPr="004C0908">
        <w:rPr>
          <w:sz w:val="32"/>
          <w:szCs w:val="32"/>
        </w:rPr>
        <w:tab/>
      </w:r>
      <w:r w:rsidR="00DF24C6" w:rsidRPr="00C85B70">
        <w:rPr>
          <w:sz w:val="28"/>
          <w:szCs w:val="28"/>
        </w:rPr>
        <w:t>(3)</w:t>
      </w:r>
    </w:p>
    <w:p w:rsidR="00DF24C6" w:rsidRDefault="001E2215" w:rsidP="00DF24C6">
      <w:pPr>
        <w:ind w:firstLine="720"/>
        <w:jc w:val="both"/>
        <w:rPr>
          <w:sz w:val="28"/>
          <w:szCs w:val="28"/>
        </w:rPr>
      </w:pPr>
      <w:r>
        <w:rPr>
          <w:sz w:val="28"/>
          <w:szCs w:val="28"/>
        </w:rPr>
        <w:t>where:</w:t>
      </w:r>
    </w:p>
    <w:p w:rsidR="00DF24C6" w:rsidRPr="008D175E" w:rsidRDefault="002146FF" w:rsidP="00DF24C6">
      <w:pPr>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oMath>
      <w:r w:rsidR="00DF24C6">
        <w:rPr>
          <w:sz w:val="32"/>
          <w:szCs w:val="32"/>
        </w:rPr>
        <w:t xml:space="preserve"> </w:t>
      </w:r>
      <w:r w:rsidR="00DF24C6" w:rsidRPr="008D175E">
        <w:rPr>
          <w:sz w:val="28"/>
          <w:szCs w:val="28"/>
        </w:rPr>
        <w:t>– VAT at constant prices (current period at the price of the base period);</w:t>
      </w:r>
    </w:p>
    <w:p w:rsidR="00DF24C6" w:rsidRDefault="002146FF" w:rsidP="00DF24C6">
      <w:pPr>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N</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0</m:t>
                </m:r>
              </m:sub>
            </m:sSub>
          </m:sub>
        </m:sSub>
      </m:oMath>
      <w:r w:rsidR="00DF24C6">
        <w:rPr>
          <w:sz w:val="32"/>
          <w:szCs w:val="32"/>
        </w:rPr>
        <w:t xml:space="preserve">– </w:t>
      </w:r>
      <w:r w:rsidR="00DF24C6" w:rsidRPr="008D175E">
        <w:rPr>
          <w:sz w:val="28"/>
          <w:szCs w:val="28"/>
        </w:rPr>
        <w:t>VAT in the base period;</w:t>
      </w:r>
    </w:p>
    <w:p w:rsidR="00DF24C6" w:rsidRPr="00274665" w:rsidRDefault="00980E52" w:rsidP="00DF24C6">
      <w:pPr>
        <w:ind w:firstLine="720"/>
        <w:jc w:val="both"/>
        <w:rPr>
          <w:sz w:val="32"/>
          <w:szCs w:val="32"/>
        </w:rPr>
      </w:pPr>
      <w:r>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9pt" equationxml="&lt;">
            <v:imagedata r:id="rId9" o:title="" chromakey="white"/>
          </v:shape>
        </w:pict>
      </w:r>
      <w:r w:rsidR="00DF24C6" w:rsidRPr="005A1683">
        <w:rPr>
          <w:sz w:val="28"/>
          <w:szCs w:val="28"/>
        </w:rPr>
        <w:t>– weighted index of the physical volume of VAT.</w:t>
      </w:r>
    </w:p>
    <w:p w:rsidR="00DF24C6" w:rsidRDefault="00DF24C6" w:rsidP="00DF24C6">
      <w:pPr>
        <w:ind w:firstLine="720"/>
        <w:jc w:val="both"/>
        <w:rPr>
          <w:sz w:val="28"/>
          <w:szCs w:val="28"/>
        </w:rPr>
      </w:pPr>
      <w:r w:rsidRPr="00CD6811">
        <w:rPr>
          <w:sz w:val="28"/>
          <w:szCs w:val="28"/>
        </w:rPr>
        <w:t>14. Calculation of excises in constant prices is carried out by the method of deflation of excise taxes of the current period by indexes of changes in rates according to the following formula:</w:t>
      </w:r>
    </w:p>
    <w:p w:rsidR="00DF24C6" w:rsidRDefault="002146FF" w:rsidP="00DF24C6">
      <w:pPr>
        <w:ind w:firstLine="3686"/>
        <w:jc w:val="both"/>
        <w:rPr>
          <w:sz w:val="28"/>
          <w:szCs w:val="28"/>
        </w:rPr>
      </w:pPr>
      <m:oMath>
        <m:sSub>
          <m:sSubPr>
            <m:ctrlPr>
              <w:rPr>
                <w:rFonts w:ascii="Cambria Math" w:hAnsi="Cambria Math"/>
                <w:sz w:val="32"/>
                <w:szCs w:val="32"/>
              </w:rPr>
            </m:ctrlPr>
          </m:sSubPr>
          <m:e>
            <m:r>
              <m:rPr>
                <m:sty m:val="p"/>
              </m:rPr>
              <w:rPr>
                <w:rFonts w:ascii="Cambria Math"/>
                <w:sz w:val="32"/>
                <w:szCs w:val="32"/>
              </w:rPr>
              <m:t>А</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r>
          <m:rPr>
            <m:sty m:val="p"/>
          </m:rPr>
          <w:rPr>
            <w:rFonts w:ascii="Cambria Math"/>
            <w:sz w:val="32"/>
            <w:szCs w:val="32"/>
          </w:rPr>
          <m:t>=</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sz w:val="32"/>
                    <w:szCs w:val="32"/>
                  </w:rPr>
                  <m:t>А</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1</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num>
          <m:den>
            <m:r>
              <m:rPr>
                <m:sty m:val="p"/>
              </m:rPr>
              <w:rPr>
                <w:rFonts w:ascii="Cambria Math"/>
                <w:sz w:val="32"/>
                <w:szCs w:val="32"/>
              </w:rPr>
              <m:t>ИИС</m:t>
            </m:r>
          </m:den>
        </m:f>
      </m:oMath>
      <w:r w:rsidR="00DF24C6">
        <w:rPr>
          <w:sz w:val="32"/>
          <w:szCs w:val="32"/>
        </w:rPr>
        <w:t xml:space="preserve">, </w:t>
      </w:r>
      <w:r w:rsidR="00DF24C6">
        <w:rPr>
          <w:sz w:val="32"/>
          <w:szCs w:val="32"/>
        </w:rPr>
        <w:tab/>
      </w:r>
      <w:r w:rsidR="00DF24C6">
        <w:rPr>
          <w:sz w:val="32"/>
          <w:szCs w:val="32"/>
        </w:rPr>
        <w:tab/>
      </w:r>
      <w:r w:rsidR="00DF24C6">
        <w:rPr>
          <w:sz w:val="32"/>
          <w:szCs w:val="32"/>
        </w:rPr>
        <w:tab/>
      </w:r>
      <w:r w:rsidR="00DF24C6">
        <w:rPr>
          <w:sz w:val="32"/>
          <w:szCs w:val="32"/>
        </w:rPr>
        <w:tab/>
      </w:r>
      <w:r w:rsidR="00DF24C6">
        <w:rPr>
          <w:sz w:val="32"/>
          <w:szCs w:val="32"/>
        </w:rPr>
        <w:tab/>
      </w:r>
      <w:r w:rsidR="00DF24C6" w:rsidRPr="00C85B70">
        <w:rPr>
          <w:sz w:val="28"/>
          <w:szCs w:val="28"/>
        </w:rPr>
        <w:t>(4)</w:t>
      </w:r>
    </w:p>
    <w:p w:rsidR="00DF24C6" w:rsidRDefault="001E2215" w:rsidP="00DF24C6">
      <w:pPr>
        <w:ind w:firstLine="720"/>
        <w:jc w:val="both"/>
        <w:rPr>
          <w:sz w:val="28"/>
          <w:szCs w:val="28"/>
        </w:rPr>
      </w:pPr>
      <w:r>
        <w:rPr>
          <w:sz w:val="28"/>
          <w:szCs w:val="28"/>
        </w:rPr>
        <w:t>where:</w:t>
      </w:r>
    </w:p>
    <w:p w:rsidR="00DF24C6" w:rsidRPr="008D175E" w:rsidRDefault="002146FF" w:rsidP="00DF24C6">
      <w:pPr>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А</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oMath>
      <w:r w:rsidR="00DF24C6">
        <w:rPr>
          <w:sz w:val="32"/>
          <w:szCs w:val="32"/>
        </w:rPr>
        <w:t xml:space="preserve"> </w:t>
      </w:r>
      <w:r w:rsidR="00DF24C6" w:rsidRPr="008D175E">
        <w:rPr>
          <w:sz w:val="28"/>
          <w:szCs w:val="28"/>
        </w:rPr>
        <w:t>– excises in constant prices (current period in the price of the base period);</w:t>
      </w:r>
    </w:p>
    <w:p w:rsidR="00DF24C6" w:rsidRDefault="002146FF" w:rsidP="00DF24C6">
      <w:pPr>
        <w:ind w:firstLine="709"/>
        <w:jc w:val="both"/>
        <w:rPr>
          <w:sz w:val="32"/>
          <w:szCs w:val="32"/>
        </w:rPr>
      </w:pPr>
      <m:oMath>
        <m:sSub>
          <m:sSubPr>
            <m:ctrlPr>
              <w:rPr>
                <w:rFonts w:ascii="Cambria Math" w:hAnsi="Cambria Math"/>
                <w:sz w:val="32"/>
                <w:szCs w:val="32"/>
              </w:rPr>
            </m:ctrlPr>
          </m:sSubPr>
          <m:e>
            <m:r>
              <m:rPr>
                <m:sty m:val="p"/>
              </m:rPr>
              <w:rPr>
                <w:rFonts w:ascii="Cambria Math"/>
                <w:sz w:val="32"/>
                <w:szCs w:val="32"/>
              </w:rPr>
              <m:t>А</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1</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oMath>
      <w:r w:rsidR="00DF24C6">
        <w:rPr>
          <w:sz w:val="32"/>
          <w:szCs w:val="32"/>
        </w:rPr>
        <w:t xml:space="preserve">– </w:t>
      </w:r>
      <w:r w:rsidR="00DF24C6">
        <w:rPr>
          <w:sz w:val="28"/>
          <w:szCs w:val="28"/>
        </w:rPr>
        <w:t>excises in the current period;</w:t>
      </w:r>
    </w:p>
    <w:p w:rsidR="00DF24C6" w:rsidRPr="00E16539" w:rsidRDefault="00DF24C6" w:rsidP="00DF24C6">
      <w:pPr>
        <w:ind w:left="709" w:firstLine="11"/>
        <w:jc w:val="both"/>
        <w:rPr>
          <w:sz w:val="28"/>
          <w:szCs w:val="28"/>
        </w:rPr>
      </w:pPr>
      <w:r>
        <w:rPr>
          <w:sz w:val="28"/>
          <w:szCs w:val="28"/>
        </w:rPr>
        <w:t xml:space="preserve">IIS </w:t>
      </w:r>
      <w:r w:rsidRPr="008D175E">
        <w:rPr>
          <w:sz w:val="28"/>
          <w:szCs w:val="28"/>
        </w:rPr>
        <w:t>- index of change in the tax rate.</w:t>
      </w:r>
    </w:p>
    <w:p w:rsidR="00DF24C6" w:rsidRDefault="00DF24C6" w:rsidP="00DF24C6">
      <w:pPr>
        <w:ind w:firstLine="720"/>
        <w:jc w:val="both"/>
        <w:rPr>
          <w:sz w:val="28"/>
          <w:szCs w:val="28"/>
        </w:rPr>
      </w:pPr>
      <w:r w:rsidRPr="00E16539">
        <w:rPr>
          <w:sz w:val="28"/>
          <w:szCs w:val="28"/>
        </w:rPr>
        <w:t>The calculation of the index of change in the tax rate is carried out according to the following formula:</w:t>
      </w:r>
    </w:p>
    <w:p w:rsidR="00DF24C6" w:rsidRPr="00CD6811" w:rsidRDefault="00263C6F" w:rsidP="00DF24C6">
      <w:pPr>
        <w:spacing w:before="120" w:after="120"/>
        <w:ind w:firstLine="3544"/>
        <w:jc w:val="center"/>
        <w:rPr>
          <w:sz w:val="28"/>
          <w:szCs w:val="28"/>
        </w:rPr>
      </w:pPr>
      <m:oMath>
        <m:r>
          <m:rPr>
            <m:sty m:val="p"/>
          </m:rPr>
          <w:rPr>
            <w:rFonts w:ascii="Cambria Math" w:hAnsi="Cambria Math"/>
            <w:sz w:val="28"/>
            <w:szCs w:val="28"/>
          </w:rPr>
          <m:t>ИИС</m:t>
        </m:r>
        <m:r>
          <m:rPr>
            <m:sty m:val="p"/>
          </m:rPr>
          <w:rPr>
            <w:rFonts w:ascii="Cambria Math"/>
            <w:sz w:val="28"/>
            <w:szCs w:val="28"/>
          </w:rPr>
          <m:t>=</m:t>
        </m:r>
        <m:f>
          <m:fPr>
            <m:ctrlPr>
              <w:rPr>
                <w:rFonts w:ascii="Cambria Math" w:eastAsia="Calibri" w:hAnsi="Cambria Math"/>
                <w:sz w:val="28"/>
                <w:szCs w:val="28"/>
                <w:lang w:eastAsia="en-US"/>
              </w:rPr>
            </m:ctrlPr>
          </m:fPr>
          <m:num>
            <m:sSup>
              <m:sSupPr>
                <m:ctrlPr>
                  <w:rPr>
                    <w:rFonts w:ascii="Cambria Math" w:eastAsia="Calibri" w:hAnsi="Cambria Math"/>
                    <w:sz w:val="28"/>
                    <w:szCs w:val="28"/>
                    <w:lang w:eastAsia="en-US"/>
                  </w:rPr>
                </m:ctrlPr>
              </m:sSupPr>
              <m:e>
                <m:r>
                  <m:rPr>
                    <m:sty m:val="p"/>
                  </m:rPr>
                  <w:rPr>
                    <w:rFonts w:ascii="Cambria Math" w:hAnsi="Cambria Math"/>
                    <w:sz w:val="28"/>
                    <w:szCs w:val="28"/>
                  </w:rPr>
                  <m:t>НСТ</m:t>
                </m:r>
              </m:e>
              <m:sup>
                <m:r>
                  <m:rPr>
                    <m:sty m:val="p"/>
                  </m:rPr>
                  <w:rPr>
                    <w:rFonts w:ascii="Cambria Math"/>
                    <w:sz w:val="28"/>
                    <w:szCs w:val="28"/>
                  </w:rPr>
                  <m:t>t</m:t>
                </m:r>
              </m:sup>
            </m:sSup>
          </m:num>
          <m:den>
            <m:sSup>
              <m:sSupPr>
                <m:ctrlPr>
                  <w:rPr>
                    <w:rFonts w:ascii="Cambria Math" w:eastAsia="Calibri" w:hAnsi="Cambria Math"/>
                    <w:sz w:val="28"/>
                    <w:szCs w:val="28"/>
                    <w:lang w:eastAsia="en-US"/>
                  </w:rPr>
                </m:ctrlPr>
              </m:sSupPr>
              <m:e>
                <m:r>
                  <m:rPr>
                    <m:sty m:val="p"/>
                  </m:rPr>
                  <w:rPr>
                    <w:rFonts w:ascii="Cambria Math" w:hAnsi="Cambria Math"/>
                    <w:sz w:val="28"/>
                    <w:szCs w:val="28"/>
                  </w:rPr>
                  <m:t>НСТ</m:t>
                </m:r>
              </m:e>
              <m:sup>
                <m:r>
                  <m:rPr>
                    <m:sty m:val="p"/>
                  </m:rPr>
                  <w:rPr>
                    <w:rFonts w:ascii="Cambria Math"/>
                    <w:sz w:val="28"/>
                    <w:szCs w:val="28"/>
                  </w:rPr>
                  <m:t>t</m:t>
                </m:r>
                <m:r>
                  <m:rPr>
                    <m:sty m:val="p"/>
                  </m:rPr>
                  <w:rPr>
                    <w:rFonts w:ascii="Cambria Math" w:hAnsi="Cambria Math"/>
                    <w:sz w:val="28"/>
                    <w:szCs w:val="28"/>
                  </w:rPr>
                  <m:t>-</m:t>
                </m:r>
                <m:r>
                  <m:rPr>
                    <m:sty m:val="p"/>
                  </m:rPr>
                  <w:rPr>
                    <w:rFonts w:ascii="Cambria Math"/>
                    <w:sz w:val="28"/>
                    <w:szCs w:val="28"/>
                  </w:rPr>
                  <m:t>1</m:t>
                </m:r>
              </m:sup>
            </m:sSup>
          </m:den>
        </m:f>
      </m:oMath>
      <w:r w:rsidR="00DF24C6">
        <w:rPr>
          <w:sz w:val="28"/>
          <w:szCs w:val="28"/>
          <w:lang w:eastAsia="en-US"/>
        </w:rPr>
        <w:t xml:space="preserve">, </w:t>
      </w:r>
      <w:r w:rsidR="00DF24C6" w:rsidRPr="00CD6811">
        <w:rPr>
          <w:sz w:val="28"/>
          <w:szCs w:val="28"/>
        </w:rPr>
        <w:tab/>
      </w:r>
      <w:r w:rsidR="00DF24C6" w:rsidRPr="00CD6811">
        <w:rPr>
          <w:sz w:val="28"/>
          <w:szCs w:val="28"/>
        </w:rPr>
        <w:tab/>
      </w:r>
      <w:r w:rsidR="00DF24C6" w:rsidRPr="00CD6811">
        <w:rPr>
          <w:sz w:val="28"/>
          <w:szCs w:val="28"/>
        </w:rPr>
        <w:tab/>
      </w:r>
      <w:r w:rsidR="00DF24C6" w:rsidRPr="00CD6811">
        <w:rPr>
          <w:sz w:val="28"/>
          <w:szCs w:val="28"/>
        </w:rPr>
        <w:tab/>
      </w:r>
      <w:r w:rsidR="00DF24C6" w:rsidRPr="00CD6811">
        <w:rPr>
          <w:sz w:val="28"/>
          <w:szCs w:val="28"/>
        </w:rPr>
        <w:tab/>
      </w:r>
      <w:r w:rsidR="00DF24C6" w:rsidRPr="00CD6811">
        <w:rPr>
          <w:sz w:val="28"/>
          <w:szCs w:val="28"/>
        </w:rPr>
        <w:tab/>
        <w:t xml:space="preserve">( </w:t>
      </w:r>
      <w:r w:rsidR="00DF24C6">
        <w:rPr>
          <w:sz w:val="28"/>
          <w:szCs w:val="28"/>
        </w:rPr>
        <w:t>5)</w:t>
      </w:r>
    </w:p>
    <w:p w:rsidR="00DF24C6" w:rsidRPr="00CD6811" w:rsidRDefault="001E2215" w:rsidP="00DF24C6">
      <w:pPr>
        <w:ind w:firstLine="720"/>
        <w:jc w:val="both"/>
        <w:rPr>
          <w:sz w:val="28"/>
          <w:szCs w:val="28"/>
        </w:rPr>
      </w:pPr>
      <w:r>
        <w:rPr>
          <w:sz w:val="28"/>
          <w:szCs w:val="28"/>
        </w:rPr>
        <w:t>where:</w:t>
      </w:r>
    </w:p>
    <w:p w:rsidR="00DF24C6" w:rsidRPr="00CD6811" w:rsidRDefault="00DF24C6" w:rsidP="00DF24C6">
      <w:pPr>
        <w:ind w:firstLine="720"/>
        <w:jc w:val="both"/>
        <w:rPr>
          <w:sz w:val="28"/>
          <w:szCs w:val="28"/>
        </w:rPr>
      </w:pPr>
      <w:r w:rsidRPr="00CD6811">
        <w:rPr>
          <w:sz w:val="28"/>
          <w:szCs w:val="28"/>
        </w:rPr>
        <w:t>IIS - index of change in the tax rate;</w:t>
      </w:r>
    </w:p>
    <w:p w:rsidR="00DF24C6" w:rsidRPr="00CD6811" w:rsidRDefault="00DF24C6" w:rsidP="00DF24C6">
      <w:pPr>
        <w:ind w:firstLine="720"/>
        <w:jc w:val="both"/>
        <w:rPr>
          <w:sz w:val="28"/>
          <w:szCs w:val="28"/>
        </w:rPr>
      </w:pPr>
      <w:r w:rsidRPr="00CD6811">
        <w:rPr>
          <w:sz w:val="28"/>
          <w:szCs w:val="28"/>
        </w:rPr>
        <w:lastRenderedPageBreak/>
        <w:t xml:space="preserve">NST </w:t>
      </w:r>
      <w:r w:rsidR="00980E52">
        <w:rPr>
          <w:sz w:val="28"/>
          <w:szCs w:val="28"/>
        </w:rPr>
        <w:t>-</w:t>
      </w:r>
      <w:r w:rsidRPr="00CD6811">
        <w:rPr>
          <w:sz w:val="28"/>
          <w:szCs w:val="28"/>
        </w:rPr>
        <w:t xml:space="preserve"> the tax rate for a commodity group in periods t and t-1.</w:t>
      </w:r>
    </w:p>
    <w:p w:rsidR="00DF24C6" w:rsidRDefault="00DF24C6" w:rsidP="00DF24C6">
      <w:pPr>
        <w:ind w:firstLine="720"/>
        <w:jc w:val="both"/>
        <w:rPr>
          <w:sz w:val="28"/>
          <w:szCs w:val="28"/>
        </w:rPr>
      </w:pPr>
      <w:r w:rsidRPr="00CD6811">
        <w:rPr>
          <w:sz w:val="28"/>
          <w:szCs w:val="28"/>
        </w:rPr>
        <w:t xml:space="preserve">15. The calculation of customs payments in constant prices is carried out by deflating the customs payments of the current period by the price indices of </w:t>
      </w:r>
      <w:r w:rsidRPr="00CD6811">
        <w:rPr>
          <w:bCs/>
          <w:sz w:val="28"/>
          <w:szCs w:val="28"/>
        </w:rPr>
        <w:t xml:space="preserve">export deliveries and import receipts </w:t>
      </w:r>
      <w:r>
        <w:rPr>
          <w:sz w:val="28"/>
          <w:szCs w:val="28"/>
        </w:rPr>
        <w:t>:</w:t>
      </w:r>
    </w:p>
    <w:p w:rsidR="00DF24C6" w:rsidRDefault="002146FF" w:rsidP="00DF24C6">
      <w:pPr>
        <w:spacing w:before="120"/>
        <w:ind w:firstLine="3686"/>
        <w:jc w:val="both"/>
        <w:rPr>
          <w:sz w:val="28"/>
          <w:szCs w:val="28"/>
        </w:rPr>
      </w:pPr>
      <m:oMath>
        <m:sSub>
          <m:sSubPr>
            <m:ctrlPr>
              <w:rPr>
                <w:rFonts w:ascii="Cambria Math" w:hAnsi="Cambria Math"/>
                <w:sz w:val="32"/>
                <w:szCs w:val="32"/>
              </w:rPr>
            </m:ctrlPr>
          </m:sSubPr>
          <m:e>
            <m:r>
              <m:rPr>
                <m:sty m:val="p"/>
              </m:rPr>
              <w:rPr>
                <w:rFonts w:ascii="Cambria Math"/>
                <w:sz w:val="32"/>
                <w:szCs w:val="32"/>
              </w:rPr>
              <m:t>Т</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r>
          <m:rPr>
            <m:sty m:val="p"/>
          </m:rPr>
          <w:rPr>
            <w:rFonts w:ascii="Cambria Math"/>
            <w:sz w:val="32"/>
            <w:szCs w:val="32"/>
          </w:rPr>
          <m:t>=</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sz w:val="32"/>
                    <w:szCs w:val="32"/>
                  </w:rPr>
                  <m:t>Т</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1</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num>
          <m:den>
            <m:sSub>
              <m:sSubPr>
                <m:ctrlPr>
                  <w:rPr>
                    <w:rFonts w:ascii="Cambria Math" w:hAnsi="Cambria Math"/>
                    <w:sz w:val="32"/>
                    <w:szCs w:val="32"/>
                  </w:rPr>
                </m:ctrlPr>
              </m:sSubPr>
              <m:e>
                <m:r>
                  <m:rPr>
                    <m:sty m:val="p"/>
                  </m:rPr>
                  <w:rPr>
                    <w:rFonts w:ascii="Cambria Math"/>
                    <w:sz w:val="32"/>
                    <w:szCs w:val="32"/>
                  </w:rPr>
                  <m:t>ИЦ</m:t>
                </m:r>
              </m:e>
              <m:sub>
                <m:r>
                  <m:rPr>
                    <m:sty m:val="p"/>
                  </m:rPr>
                  <w:rPr>
                    <w:rFonts w:ascii="Cambria Math" w:hAnsi="Cambria Math"/>
                    <w:sz w:val="32"/>
                    <w:szCs w:val="32"/>
                  </w:rPr>
                  <m:t>ЭИ</m:t>
                </m:r>
              </m:sub>
            </m:sSub>
          </m:den>
        </m:f>
      </m:oMath>
      <w:r w:rsidR="00DF24C6">
        <w:rPr>
          <w:sz w:val="32"/>
          <w:szCs w:val="32"/>
        </w:rPr>
        <w:t xml:space="preserve">, </w:t>
      </w:r>
      <w:r w:rsidR="00DF24C6">
        <w:rPr>
          <w:sz w:val="32"/>
          <w:szCs w:val="32"/>
        </w:rPr>
        <w:tab/>
      </w:r>
      <w:r w:rsidR="00DF24C6">
        <w:rPr>
          <w:sz w:val="32"/>
          <w:szCs w:val="32"/>
        </w:rPr>
        <w:tab/>
      </w:r>
      <w:r w:rsidR="00DF24C6">
        <w:rPr>
          <w:sz w:val="32"/>
          <w:szCs w:val="32"/>
        </w:rPr>
        <w:tab/>
      </w:r>
      <w:r w:rsidR="00DF24C6">
        <w:rPr>
          <w:sz w:val="32"/>
          <w:szCs w:val="32"/>
        </w:rPr>
        <w:tab/>
      </w:r>
      <w:r w:rsidR="00DF24C6">
        <w:rPr>
          <w:sz w:val="32"/>
          <w:szCs w:val="32"/>
        </w:rPr>
        <w:tab/>
      </w:r>
      <w:r w:rsidR="00DF24C6">
        <w:rPr>
          <w:sz w:val="32"/>
          <w:szCs w:val="32"/>
        </w:rPr>
        <w:tab/>
      </w:r>
      <w:r w:rsidR="00DF24C6" w:rsidRPr="00C85B70">
        <w:rPr>
          <w:sz w:val="28"/>
          <w:szCs w:val="28"/>
        </w:rPr>
        <w:t>(6)</w:t>
      </w:r>
    </w:p>
    <w:p w:rsidR="00DF24C6" w:rsidRPr="005E2014" w:rsidRDefault="001E2215" w:rsidP="00DF24C6">
      <w:pPr>
        <w:ind w:firstLine="709"/>
        <w:jc w:val="both"/>
        <w:rPr>
          <w:sz w:val="28"/>
          <w:szCs w:val="28"/>
        </w:rPr>
      </w:pPr>
      <w:r>
        <w:rPr>
          <w:sz w:val="28"/>
          <w:szCs w:val="28"/>
        </w:rPr>
        <w:t>where:</w:t>
      </w:r>
    </w:p>
    <w:p w:rsidR="00DF24C6" w:rsidRPr="008D175E" w:rsidRDefault="002146FF" w:rsidP="00DF24C6">
      <w:pPr>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Т</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oMath>
      <w:r w:rsidR="00DF24C6">
        <w:rPr>
          <w:sz w:val="32"/>
          <w:szCs w:val="32"/>
        </w:rPr>
        <w:t xml:space="preserve"> </w:t>
      </w:r>
      <w:r w:rsidR="00DF24C6" w:rsidRPr="008D175E">
        <w:rPr>
          <w:sz w:val="28"/>
          <w:szCs w:val="28"/>
        </w:rPr>
        <w:t>– customs payments at constant prices (current period at the price of the base period);</w:t>
      </w:r>
    </w:p>
    <w:p w:rsidR="00DF24C6" w:rsidRDefault="002146FF" w:rsidP="00DF24C6">
      <w:pPr>
        <w:ind w:firstLine="709"/>
        <w:jc w:val="both"/>
        <w:rPr>
          <w:sz w:val="32"/>
          <w:szCs w:val="32"/>
        </w:rPr>
      </w:pPr>
      <m:oMath>
        <m:sSub>
          <m:sSubPr>
            <m:ctrlPr>
              <w:rPr>
                <w:rFonts w:ascii="Cambria Math" w:hAnsi="Cambria Math"/>
                <w:sz w:val="32"/>
                <w:szCs w:val="32"/>
              </w:rPr>
            </m:ctrlPr>
          </m:sSubPr>
          <m:e>
            <m:r>
              <m:rPr>
                <m:sty m:val="p"/>
              </m:rPr>
              <w:rPr>
                <w:rFonts w:ascii="Cambria Math"/>
                <w:sz w:val="32"/>
                <w:szCs w:val="32"/>
              </w:rPr>
              <m:t>Т</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1</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oMath>
      <w:r w:rsidR="00DF24C6">
        <w:rPr>
          <w:sz w:val="32"/>
          <w:szCs w:val="32"/>
        </w:rPr>
        <w:t xml:space="preserve">– </w:t>
      </w:r>
      <w:r w:rsidR="00DF24C6">
        <w:rPr>
          <w:sz w:val="28"/>
          <w:szCs w:val="28"/>
        </w:rPr>
        <w:t>customs payments in the current period;</w:t>
      </w:r>
    </w:p>
    <w:p w:rsidR="00DF24C6" w:rsidRPr="008D175E" w:rsidRDefault="00DF24C6" w:rsidP="00DF24C6">
      <w:pPr>
        <w:ind w:left="709" w:firstLine="11"/>
        <w:jc w:val="both"/>
        <w:rPr>
          <w:sz w:val="28"/>
          <w:szCs w:val="28"/>
        </w:rPr>
      </w:pPr>
      <w:r>
        <w:rPr>
          <w:sz w:val="28"/>
          <w:szCs w:val="28"/>
        </w:rPr>
        <w:t xml:space="preserve">IC </w:t>
      </w:r>
      <w:r w:rsidRPr="005E2014">
        <w:rPr>
          <w:sz w:val="28"/>
          <w:szCs w:val="28"/>
          <w:vertAlign w:val="subscript"/>
        </w:rPr>
        <w:t xml:space="preserve">EI </w:t>
      </w:r>
      <w:r w:rsidRPr="008D175E">
        <w:rPr>
          <w:sz w:val="28"/>
          <w:szCs w:val="28"/>
        </w:rPr>
        <w:t>- price index of export deliveries (import receipts).</w:t>
      </w:r>
    </w:p>
    <w:p w:rsidR="00DF24C6" w:rsidRDefault="00DF24C6" w:rsidP="00DF24C6">
      <w:pPr>
        <w:ind w:firstLine="720"/>
        <w:jc w:val="both"/>
        <w:rPr>
          <w:sz w:val="28"/>
          <w:szCs w:val="28"/>
        </w:rPr>
      </w:pPr>
      <w:r w:rsidRPr="00CD6811">
        <w:rPr>
          <w:sz w:val="28"/>
          <w:szCs w:val="28"/>
        </w:rPr>
        <w:t>16. Calculation of the rent tax on export from organizations of the oil sector in constant prices is carried out:</w:t>
      </w:r>
    </w:p>
    <w:p w:rsidR="00DF24C6" w:rsidRDefault="00DF24C6" w:rsidP="00DF24C6">
      <w:pPr>
        <w:ind w:firstLine="720"/>
        <w:jc w:val="both"/>
        <w:rPr>
          <w:sz w:val="28"/>
          <w:szCs w:val="28"/>
        </w:rPr>
      </w:pPr>
      <w:r>
        <w:rPr>
          <w:sz w:val="28"/>
          <w:szCs w:val="28"/>
        </w:rPr>
        <w:t>1) deflation using the export price index:</w:t>
      </w:r>
    </w:p>
    <w:p w:rsidR="00DF24C6" w:rsidRPr="005E2014" w:rsidRDefault="002146FF" w:rsidP="00DF24C6">
      <w:pPr>
        <w:ind w:firstLine="3686"/>
        <w:jc w:val="both"/>
        <w:rPr>
          <w:sz w:val="28"/>
          <w:szCs w:val="28"/>
        </w:rPr>
      </w:pPr>
      <m:oMath>
        <m:sSub>
          <m:sSubPr>
            <m:ctrlPr>
              <w:rPr>
                <w:rFonts w:ascii="Cambria Math" w:hAnsi="Cambria Math"/>
                <w:sz w:val="32"/>
                <w:szCs w:val="32"/>
              </w:rPr>
            </m:ctrlPr>
          </m:sSubPr>
          <m:e>
            <m:r>
              <m:rPr>
                <m:sty m:val="p"/>
              </m:rPr>
              <w:rPr>
                <w:rFonts w:ascii="Cambria Math"/>
                <w:sz w:val="32"/>
                <w:szCs w:val="32"/>
              </w:rPr>
              <m:t>R</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r>
          <m:rPr>
            <m:sty m:val="p"/>
          </m:rPr>
          <w:rPr>
            <w:rFonts w:ascii="Cambria Math"/>
            <w:sz w:val="32"/>
            <w:szCs w:val="32"/>
          </w:rPr>
          <m:t>=</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sz w:val="32"/>
                    <w:szCs w:val="32"/>
                  </w:rPr>
                  <m:t>R</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1</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num>
          <m:den>
            <m:sSub>
              <m:sSubPr>
                <m:ctrlPr>
                  <w:rPr>
                    <w:rFonts w:ascii="Cambria Math" w:hAnsi="Cambria Math"/>
                    <w:sz w:val="32"/>
                    <w:szCs w:val="32"/>
                  </w:rPr>
                </m:ctrlPr>
              </m:sSubPr>
              <m:e>
                <m:r>
                  <m:rPr>
                    <m:sty m:val="p"/>
                  </m:rPr>
                  <w:rPr>
                    <w:rFonts w:ascii="Cambria Math"/>
                    <w:sz w:val="32"/>
                    <w:szCs w:val="32"/>
                  </w:rPr>
                  <m:t>ИЦ</m:t>
                </m:r>
              </m:e>
              <m:sub>
                <m:r>
                  <m:rPr>
                    <m:sty m:val="p"/>
                  </m:rPr>
                  <w:rPr>
                    <w:rFonts w:ascii="Cambria Math" w:hAnsi="Cambria Math"/>
                    <w:sz w:val="32"/>
                    <w:szCs w:val="32"/>
                  </w:rPr>
                  <m:t>Э</m:t>
                </m:r>
              </m:sub>
            </m:sSub>
          </m:den>
        </m:f>
      </m:oMath>
      <w:r w:rsidR="00DF24C6">
        <w:rPr>
          <w:sz w:val="32"/>
          <w:szCs w:val="32"/>
        </w:rPr>
        <w:t xml:space="preserve">, </w:t>
      </w:r>
      <w:r w:rsidR="00DF24C6">
        <w:rPr>
          <w:sz w:val="32"/>
          <w:szCs w:val="32"/>
        </w:rPr>
        <w:tab/>
      </w:r>
      <w:r w:rsidR="00DF24C6">
        <w:rPr>
          <w:sz w:val="32"/>
          <w:szCs w:val="32"/>
        </w:rPr>
        <w:tab/>
      </w:r>
      <w:r w:rsidR="00DF24C6">
        <w:rPr>
          <w:sz w:val="32"/>
          <w:szCs w:val="32"/>
        </w:rPr>
        <w:tab/>
      </w:r>
      <w:r w:rsidR="00DF24C6">
        <w:rPr>
          <w:sz w:val="32"/>
          <w:szCs w:val="32"/>
        </w:rPr>
        <w:tab/>
      </w:r>
      <w:r w:rsidR="00DF24C6">
        <w:rPr>
          <w:sz w:val="32"/>
          <w:szCs w:val="32"/>
        </w:rPr>
        <w:tab/>
      </w:r>
      <w:r w:rsidR="00DF24C6" w:rsidRPr="005E2014">
        <w:rPr>
          <w:sz w:val="28"/>
          <w:szCs w:val="28"/>
        </w:rPr>
        <w:t>(7)</w:t>
      </w:r>
    </w:p>
    <w:p w:rsidR="00DF24C6" w:rsidRPr="005E2014" w:rsidRDefault="001E2215" w:rsidP="00DF24C6">
      <w:pPr>
        <w:ind w:firstLine="709"/>
        <w:jc w:val="both"/>
        <w:rPr>
          <w:sz w:val="28"/>
          <w:szCs w:val="28"/>
        </w:rPr>
      </w:pPr>
      <w:r>
        <w:rPr>
          <w:sz w:val="28"/>
          <w:szCs w:val="28"/>
        </w:rPr>
        <w:t>where:</w:t>
      </w:r>
    </w:p>
    <w:p w:rsidR="00DF24C6" w:rsidRPr="008D175E" w:rsidRDefault="002146FF" w:rsidP="00DF24C6">
      <w:pPr>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R</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oMath>
      <w:r w:rsidR="00DF24C6">
        <w:rPr>
          <w:sz w:val="32"/>
          <w:szCs w:val="32"/>
        </w:rPr>
        <w:t xml:space="preserve"> </w:t>
      </w:r>
      <w:r w:rsidR="00DF24C6" w:rsidRPr="008D175E">
        <w:rPr>
          <w:sz w:val="28"/>
          <w:szCs w:val="28"/>
        </w:rPr>
        <w:t>- the value of the rental tax on exports from organizations of the oil sector in constant prices (the current period at the price of the base period);</w:t>
      </w:r>
    </w:p>
    <w:p w:rsidR="00DF24C6" w:rsidRDefault="002146FF" w:rsidP="00DF24C6">
      <w:pPr>
        <w:ind w:firstLine="709"/>
        <w:jc w:val="both"/>
        <w:rPr>
          <w:sz w:val="32"/>
          <w:szCs w:val="32"/>
        </w:rPr>
      </w:pPr>
      <m:oMath>
        <m:sSub>
          <m:sSubPr>
            <m:ctrlPr>
              <w:rPr>
                <w:rFonts w:ascii="Cambria Math" w:hAnsi="Cambria Math"/>
                <w:sz w:val="32"/>
                <w:szCs w:val="32"/>
              </w:rPr>
            </m:ctrlPr>
          </m:sSubPr>
          <m:e>
            <m:r>
              <m:rPr>
                <m:sty m:val="p"/>
              </m:rPr>
              <w:rPr>
                <w:rFonts w:ascii="Cambria Math"/>
                <w:sz w:val="32"/>
                <w:szCs w:val="32"/>
              </w:rPr>
              <m:t>R</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1</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oMath>
      <w:r w:rsidR="00DF24C6">
        <w:rPr>
          <w:sz w:val="32"/>
          <w:szCs w:val="32"/>
        </w:rPr>
        <w:t xml:space="preserve">- </w:t>
      </w:r>
      <w:r w:rsidR="00DF24C6">
        <w:rPr>
          <w:sz w:val="28"/>
          <w:szCs w:val="28"/>
        </w:rPr>
        <w:t>the value of the rent tax on exports from organizations in the oil sector in the current period;</w:t>
      </w:r>
    </w:p>
    <w:p w:rsidR="00DF24C6" w:rsidRPr="008D175E" w:rsidRDefault="00DF24C6" w:rsidP="00DF24C6">
      <w:pPr>
        <w:ind w:left="709" w:firstLine="11"/>
        <w:jc w:val="both"/>
        <w:rPr>
          <w:sz w:val="28"/>
          <w:szCs w:val="28"/>
        </w:rPr>
      </w:pPr>
      <w:r>
        <w:rPr>
          <w:sz w:val="28"/>
          <w:szCs w:val="28"/>
        </w:rPr>
        <w:t xml:space="preserve">IC </w:t>
      </w:r>
      <w:r w:rsidRPr="005E2014">
        <w:rPr>
          <w:sz w:val="28"/>
          <w:szCs w:val="28"/>
          <w:vertAlign w:val="subscript"/>
        </w:rPr>
        <w:t xml:space="preserve">E </w:t>
      </w:r>
      <w:r w:rsidR="00980E52">
        <w:rPr>
          <w:sz w:val="28"/>
          <w:szCs w:val="28"/>
        </w:rPr>
        <w:t>-</w:t>
      </w:r>
      <w:r w:rsidRPr="008D175E">
        <w:rPr>
          <w:sz w:val="28"/>
          <w:szCs w:val="28"/>
        </w:rPr>
        <w:t xml:space="preserve"> the price index of export deliveries.</w:t>
      </w:r>
    </w:p>
    <w:p w:rsidR="00DF24C6" w:rsidRDefault="00DF24C6" w:rsidP="00DF24C6">
      <w:pPr>
        <w:ind w:firstLine="720"/>
        <w:jc w:val="both"/>
        <w:rPr>
          <w:sz w:val="28"/>
          <w:szCs w:val="28"/>
        </w:rPr>
      </w:pPr>
      <w:r>
        <w:rPr>
          <w:sz w:val="28"/>
          <w:szCs w:val="28"/>
        </w:rPr>
        <w:t>2) by extrapolating the amount of the rent tax on exports to the index of the physical volume of exports of crude oil:</w:t>
      </w:r>
    </w:p>
    <w:p w:rsidR="00DF24C6" w:rsidRPr="00AD0A25" w:rsidRDefault="002146FF" w:rsidP="00DF24C6">
      <w:pPr>
        <w:spacing w:before="120" w:after="120"/>
        <w:ind w:firstLine="3686"/>
        <w:jc w:val="both"/>
        <w:rPr>
          <w:sz w:val="28"/>
          <w:szCs w:val="28"/>
        </w:rPr>
      </w:pPr>
      <m:oMath>
        <m:sSub>
          <m:sSubPr>
            <m:ctrlPr>
              <w:rPr>
                <w:rFonts w:ascii="Cambria Math" w:hAnsi="Cambria Math"/>
                <w:sz w:val="32"/>
                <w:szCs w:val="32"/>
              </w:rPr>
            </m:ctrlPr>
          </m:sSubPr>
          <m:e>
            <m:r>
              <m:rPr>
                <m:sty m:val="p"/>
              </m:rPr>
              <w:rPr>
                <w:rFonts w:ascii="Cambria Math"/>
                <w:sz w:val="32"/>
                <w:szCs w:val="32"/>
              </w:rPr>
              <m:t>R</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r>
          <m:rPr>
            <m:sty m:val="p"/>
          </m:rPr>
          <w:rPr>
            <w:rFonts w:ascii="Cambria Math"/>
            <w:sz w:val="32"/>
            <w:szCs w:val="32"/>
          </w:rPr>
          <m:t>=</m:t>
        </m:r>
        <m:sSub>
          <m:sSubPr>
            <m:ctrlPr>
              <w:rPr>
                <w:rFonts w:ascii="Cambria Math" w:hAnsi="Cambria Math"/>
                <w:sz w:val="32"/>
                <w:szCs w:val="32"/>
              </w:rPr>
            </m:ctrlPr>
          </m:sSubPr>
          <m:e>
            <m:r>
              <m:rPr>
                <m:sty m:val="p"/>
              </m:rPr>
              <w:rPr>
                <w:rFonts w:ascii="Cambria Math"/>
                <w:sz w:val="32"/>
                <w:szCs w:val="32"/>
              </w:rPr>
              <m:t>R</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0</m:t>
                </m:r>
              </m:sub>
            </m:sSub>
          </m:sub>
        </m:sSub>
        <m:r>
          <m:rPr>
            <m:sty m:val="p"/>
          </m:rPr>
          <w:rPr>
            <w:rFonts w:ascii="Cambria Math" w:hAnsi="Cambria Math"/>
            <w:sz w:val="32"/>
            <w:szCs w:val="32"/>
          </w:rPr>
          <m:t>×</m:t>
        </m:r>
        <m:r>
          <m:rPr>
            <m:sty m:val="p"/>
          </m:rPr>
          <w:rPr>
            <w:rFonts w:ascii="Cambria Math"/>
            <w:sz w:val="32"/>
            <w:szCs w:val="32"/>
            <w:lang w:val="en-US"/>
          </w:rPr>
          <m:t>E</m:t>
        </m:r>
      </m:oMath>
      <w:r w:rsidR="00DF24C6" w:rsidRPr="004C0908">
        <w:rPr>
          <w:sz w:val="32"/>
          <w:szCs w:val="32"/>
        </w:rPr>
        <w:t xml:space="preserve">, </w:t>
      </w:r>
      <w:r w:rsidR="00DF24C6">
        <w:rPr>
          <w:sz w:val="32"/>
          <w:szCs w:val="32"/>
        </w:rPr>
        <w:tab/>
      </w:r>
      <w:r w:rsidR="00DF24C6">
        <w:rPr>
          <w:sz w:val="32"/>
          <w:szCs w:val="32"/>
        </w:rPr>
        <w:tab/>
      </w:r>
      <w:r w:rsidR="00DF24C6">
        <w:rPr>
          <w:sz w:val="32"/>
          <w:szCs w:val="32"/>
        </w:rPr>
        <w:tab/>
      </w:r>
      <w:r w:rsidR="00DF24C6">
        <w:rPr>
          <w:sz w:val="32"/>
          <w:szCs w:val="32"/>
        </w:rPr>
        <w:tab/>
      </w:r>
      <w:r w:rsidR="00DF24C6">
        <w:rPr>
          <w:sz w:val="32"/>
          <w:szCs w:val="32"/>
        </w:rPr>
        <w:tab/>
      </w:r>
      <w:r w:rsidR="00DF24C6" w:rsidRPr="00AD0A25">
        <w:rPr>
          <w:sz w:val="28"/>
          <w:szCs w:val="28"/>
        </w:rPr>
        <w:t>(8)</w:t>
      </w:r>
    </w:p>
    <w:p w:rsidR="00DF24C6" w:rsidRPr="005E2014" w:rsidRDefault="001E2215" w:rsidP="00DF24C6">
      <w:pPr>
        <w:ind w:firstLine="709"/>
        <w:jc w:val="both"/>
        <w:rPr>
          <w:sz w:val="28"/>
          <w:szCs w:val="28"/>
        </w:rPr>
      </w:pPr>
      <w:r>
        <w:rPr>
          <w:sz w:val="28"/>
          <w:szCs w:val="28"/>
        </w:rPr>
        <w:t>where:</w:t>
      </w:r>
    </w:p>
    <w:p w:rsidR="00DF24C6" w:rsidRPr="008D175E" w:rsidRDefault="002146FF" w:rsidP="00DF24C6">
      <w:pPr>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R</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1</m:t>
                </m:r>
              </m:sub>
            </m:sSub>
          </m:sub>
        </m:sSub>
      </m:oMath>
      <w:r w:rsidR="00DF24C6">
        <w:rPr>
          <w:sz w:val="32"/>
          <w:szCs w:val="32"/>
        </w:rPr>
        <w:t xml:space="preserve"> </w:t>
      </w:r>
      <w:r w:rsidR="00DF24C6" w:rsidRPr="008D175E">
        <w:rPr>
          <w:sz w:val="28"/>
          <w:szCs w:val="28"/>
        </w:rPr>
        <w:t>- the value of the rental tax on exports from organizations of the oil sector in constant prices (the current period at the price of the base period);</w:t>
      </w:r>
    </w:p>
    <w:p w:rsidR="00DF24C6" w:rsidRDefault="002146FF" w:rsidP="00DF24C6">
      <w:pPr>
        <w:ind w:firstLine="709"/>
        <w:jc w:val="both"/>
        <w:rPr>
          <w:sz w:val="32"/>
          <w:szCs w:val="32"/>
        </w:rPr>
      </w:pPr>
      <m:oMath>
        <m:sSub>
          <m:sSubPr>
            <m:ctrlPr>
              <w:rPr>
                <w:rFonts w:ascii="Cambria Math" w:hAnsi="Cambria Math"/>
                <w:sz w:val="32"/>
                <w:szCs w:val="32"/>
              </w:rPr>
            </m:ctrlPr>
          </m:sSubPr>
          <m:e>
            <m:r>
              <m:rPr>
                <m:sty m:val="p"/>
              </m:rPr>
              <w:rPr>
                <w:rFonts w:ascii="Cambria Math"/>
                <w:sz w:val="32"/>
                <w:szCs w:val="32"/>
              </w:rPr>
              <m:t>R</m:t>
            </m:r>
          </m:e>
          <m:sub>
            <m:sSub>
              <m:sSubPr>
                <m:ctrlPr>
                  <w:rPr>
                    <w:rFonts w:ascii="Cambria Math" w:hAnsi="Cambria Math"/>
                    <w:sz w:val="32"/>
                    <w:szCs w:val="32"/>
                  </w:rPr>
                </m:ctrlPr>
              </m:sSubPr>
              <m:e>
                <m:r>
                  <m:rPr>
                    <m:sty m:val="p"/>
                  </m:rPr>
                  <w:rPr>
                    <w:rFonts w:ascii="Cambria Math"/>
                    <w:sz w:val="32"/>
                    <w:szCs w:val="32"/>
                  </w:rPr>
                  <m:t>p</m:t>
                </m:r>
              </m:e>
              <m:sub>
                <m:r>
                  <m:rPr>
                    <m:sty m:val="p"/>
                  </m:rPr>
                  <w:rPr>
                    <w:rFonts w:ascii="Cambria Math"/>
                    <w:sz w:val="32"/>
                    <w:szCs w:val="32"/>
                  </w:rPr>
                  <m:t>0</m:t>
                </m:r>
              </m:sub>
            </m:sSub>
            <m:sSub>
              <m:sSubPr>
                <m:ctrlPr>
                  <w:rPr>
                    <w:rFonts w:ascii="Cambria Math" w:hAnsi="Cambria Math"/>
                    <w:sz w:val="32"/>
                    <w:szCs w:val="32"/>
                  </w:rPr>
                </m:ctrlPr>
              </m:sSubPr>
              <m:e>
                <m:r>
                  <m:rPr>
                    <m:sty m:val="p"/>
                  </m:rPr>
                  <w:rPr>
                    <w:rFonts w:ascii="Cambria Math"/>
                    <w:sz w:val="32"/>
                    <w:szCs w:val="32"/>
                  </w:rPr>
                  <m:t>q</m:t>
                </m:r>
              </m:e>
              <m:sub>
                <m:r>
                  <m:rPr>
                    <m:sty m:val="p"/>
                  </m:rPr>
                  <w:rPr>
                    <w:rFonts w:ascii="Cambria Math"/>
                    <w:sz w:val="32"/>
                    <w:szCs w:val="32"/>
                  </w:rPr>
                  <m:t>0</m:t>
                </m:r>
              </m:sub>
            </m:sSub>
          </m:sub>
        </m:sSub>
      </m:oMath>
      <w:r w:rsidR="00DF24C6">
        <w:rPr>
          <w:sz w:val="32"/>
          <w:szCs w:val="32"/>
        </w:rPr>
        <w:t xml:space="preserve">– </w:t>
      </w:r>
      <w:r w:rsidR="00DF24C6">
        <w:rPr>
          <w:sz w:val="28"/>
          <w:szCs w:val="28"/>
        </w:rPr>
        <w:t>the value of the rent tax on exports from organizations in the oil sector in the base period;</w:t>
      </w:r>
    </w:p>
    <w:p w:rsidR="00DF24C6" w:rsidRPr="008D175E" w:rsidRDefault="00DF24C6" w:rsidP="00DF24C6">
      <w:pPr>
        <w:ind w:left="709" w:firstLine="11"/>
        <w:jc w:val="both"/>
        <w:rPr>
          <w:sz w:val="28"/>
          <w:szCs w:val="28"/>
        </w:rPr>
      </w:pPr>
      <w:r>
        <w:rPr>
          <w:sz w:val="28"/>
          <w:szCs w:val="28"/>
        </w:rPr>
        <w:t xml:space="preserve">E </w:t>
      </w:r>
      <w:r w:rsidR="00980E52">
        <w:rPr>
          <w:sz w:val="28"/>
          <w:szCs w:val="28"/>
        </w:rPr>
        <w:t>-</w:t>
      </w:r>
      <w:bookmarkStart w:id="0" w:name="_GoBack"/>
      <w:bookmarkEnd w:id="0"/>
      <w:r>
        <w:rPr>
          <w:sz w:val="28"/>
          <w:szCs w:val="28"/>
        </w:rPr>
        <w:t xml:space="preserve"> the index of physical volume of crude oil exports.</w:t>
      </w:r>
    </w:p>
    <w:p w:rsidR="00DF24C6" w:rsidRDefault="00DF24C6" w:rsidP="00DF24C6">
      <w:pPr>
        <w:ind w:firstLine="720"/>
        <w:jc w:val="both"/>
        <w:rPr>
          <w:sz w:val="28"/>
          <w:szCs w:val="28"/>
        </w:rPr>
      </w:pPr>
      <w:r w:rsidRPr="00CD6811">
        <w:rPr>
          <w:sz w:val="28"/>
          <w:szCs w:val="28"/>
        </w:rPr>
        <w:t>17. Other taxes on products are calculated at constant prices by deflation by the relevant consumer price indices.</w:t>
      </w:r>
    </w:p>
    <w:p w:rsidR="00DF24C6" w:rsidRPr="00CD6811" w:rsidRDefault="00DF24C6" w:rsidP="00DF24C6">
      <w:pPr>
        <w:ind w:firstLine="720"/>
        <w:jc w:val="both"/>
        <w:rPr>
          <w:sz w:val="28"/>
          <w:szCs w:val="28"/>
        </w:rPr>
      </w:pPr>
      <w:r>
        <w:rPr>
          <w:sz w:val="28"/>
          <w:szCs w:val="28"/>
        </w:rPr>
        <w:t>18. Calculation of the volume index for taxes on products and imports is carried out by weighting the types of taxes on products and imports according to the structure of the base period.</w:t>
      </w:r>
    </w:p>
    <w:p w:rsidR="00DF24C6" w:rsidRPr="001E2215" w:rsidRDefault="001E2215" w:rsidP="00DF24C6">
      <w:pPr>
        <w:pageBreakBefore/>
        <w:ind w:left="6373"/>
        <w:jc w:val="both"/>
        <w:rPr>
          <w:sz w:val="28"/>
          <w:szCs w:val="28"/>
          <w:lang w:val="en-US"/>
        </w:rPr>
      </w:pPr>
      <w:r w:rsidRPr="001E2215">
        <w:rPr>
          <w:sz w:val="28"/>
          <w:szCs w:val="28"/>
          <w:lang w:val="en-US"/>
        </w:rPr>
        <w:lastRenderedPageBreak/>
        <w:t xml:space="preserve">Appendix </w:t>
      </w:r>
      <w:r w:rsidR="00DF24C6" w:rsidRPr="001E2215">
        <w:rPr>
          <w:sz w:val="28"/>
          <w:szCs w:val="28"/>
          <w:lang w:val="en-US"/>
        </w:rPr>
        <w:t>1</w:t>
      </w:r>
    </w:p>
    <w:p w:rsidR="00DF24C6" w:rsidRPr="001E2215" w:rsidRDefault="001E2215" w:rsidP="00DF24C6">
      <w:pPr>
        <w:ind w:left="6372"/>
        <w:jc w:val="both"/>
        <w:rPr>
          <w:sz w:val="28"/>
          <w:szCs w:val="28"/>
          <w:lang w:val="en-US"/>
        </w:rPr>
      </w:pPr>
      <w:r w:rsidRPr="001E2215">
        <w:rPr>
          <w:sz w:val="28"/>
          <w:szCs w:val="28"/>
          <w:lang w:val="en-US"/>
        </w:rPr>
        <w:t>to the Methodology of accounting for taxes on products and imports</w:t>
      </w:r>
    </w:p>
    <w:p w:rsidR="00DF24C6" w:rsidRPr="001E2215" w:rsidRDefault="00DF24C6" w:rsidP="00DF24C6">
      <w:pPr>
        <w:spacing w:after="120"/>
        <w:contextualSpacing/>
        <w:jc w:val="center"/>
        <w:rPr>
          <w:b/>
          <w:sz w:val="28"/>
          <w:szCs w:val="28"/>
          <w:lang w:val="en-US"/>
        </w:rPr>
      </w:pPr>
    </w:p>
    <w:p w:rsidR="00DF24C6" w:rsidRPr="001E2215" w:rsidRDefault="00DF24C6" w:rsidP="00DF24C6">
      <w:pPr>
        <w:spacing w:after="120"/>
        <w:contextualSpacing/>
        <w:jc w:val="center"/>
        <w:rPr>
          <w:b/>
          <w:sz w:val="28"/>
          <w:szCs w:val="28"/>
          <w:lang w:val="en-US"/>
        </w:rPr>
      </w:pPr>
    </w:p>
    <w:p w:rsidR="00DF24C6" w:rsidRPr="00E16539" w:rsidRDefault="00DF24C6" w:rsidP="00DF24C6">
      <w:pPr>
        <w:spacing w:before="120" w:after="120"/>
        <w:contextualSpacing/>
        <w:jc w:val="center"/>
        <w:rPr>
          <w:b/>
          <w:sz w:val="28"/>
          <w:szCs w:val="28"/>
        </w:rPr>
      </w:pPr>
      <w:r w:rsidRPr="00E16539">
        <w:rPr>
          <w:b/>
          <w:sz w:val="28"/>
          <w:szCs w:val="28"/>
        </w:rPr>
        <w:t>List of taxes on products and imports</w:t>
      </w:r>
    </w:p>
    <w:p w:rsidR="00DF24C6" w:rsidRPr="00E16539" w:rsidRDefault="00DF24C6" w:rsidP="00DF24C6">
      <w:pPr>
        <w:spacing w:before="120" w:after="120"/>
        <w:contextualSpacing/>
        <w:jc w:val="center"/>
        <w:rPr>
          <w:b/>
          <w:sz w:val="28"/>
          <w:szCs w:val="28"/>
        </w:rPr>
      </w:pPr>
    </w:p>
    <w:p w:rsidR="00DF24C6" w:rsidRPr="00E16539"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VAT;</w:t>
      </w:r>
    </w:p>
    <w:p w:rsidR="00DF24C6" w:rsidRPr="00E16539"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excises;</w:t>
      </w:r>
    </w:p>
    <w:p w:rsidR="00DF24C6" w:rsidRPr="00E16539"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payment for the use of surface water resources;</w:t>
      </w:r>
    </w:p>
    <w:p w:rsidR="00DF24C6" w:rsidRPr="00E16539"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rent tax on exports, except for receipts from organizations in the oil sector;</w:t>
      </w:r>
    </w:p>
    <w:p w:rsidR="00DF24C6" w:rsidRPr="00E16539"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rent tax on exports from organizations in the oil sector;</w:t>
      </w:r>
    </w:p>
    <w:p w:rsidR="00DF24C6" w:rsidRPr="00E16539"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collection from auctions;</w:t>
      </w:r>
    </w:p>
    <w:p w:rsidR="00DF24C6" w:rsidRPr="00E16539"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collection for the passage of motor vehicles through the territory of the Republic of Kazakhstan;</w:t>
      </w:r>
    </w:p>
    <w:p w:rsidR="00DF24C6" w:rsidRPr="00E16539"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payment for placement of outdoor (visual) advertising;</w:t>
      </w:r>
    </w:p>
    <w:p w:rsidR="00DF24C6" w:rsidRPr="00E16539"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gambling business tax;</w:t>
      </w:r>
    </w:p>
    <w:p w:rsidR="00DF24C6" w:rsidRPr="00E16539"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customs payments;</w:t>
      </w:r>
    </w:p>
    <w:p w:rsidR="00DF24C6" w:rsidRPr="00E16539"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special, anti-dumping, countervailing duties;</w:t>
      </w:r>
    </w:p>
    <w:p w:rsidR="00DF24C6" w:rsidRPr="00CD6811" w:rsidRDefault="00DF24C6" w:rsidP="00DF24C6">
      <w:pPr>
        <w:numPr>
          <w:ilvl w:val="0"/>
          <w:numId w:val="11"/>
        </w:numPr>
        <w:tabs>
          <w:tab w:val="left" w:pos="1134"/>
        </w:tabs>
        <w:spacing w:before="120" w:after="120"/>
        <w:ind w:left="0" w:firstLine="709"/>
        <w:contextualSpacing/>
        <w:jc w:val="both"/>
        <w:rPr>
          <w:sz w:val="28"/>
          <w:szCs w:val="28"/>
        </w:rPr>
      </w:pPr>
      <w:r w:rsidRPr="00E16539">
        <w:rPr>
          <w:sz w:val="28"/>
          <w:szCs w:val="28"/>
        </w:rPr>
        <w:t>special protective, anti-dumping and countervailing duties not subject to distribution.</w:t>
      </w:r>
    </w:p>
    <w:p w:rsidR="00DF24C6" w:rsidRPr="00CD6811" w:rsidRDefault="00DF24C6" w:rsidP="00DF24C6">
      <w:pPr>
        <w:pageBreakBefore/>
        <w:tabs>
          <w:tab w:val="left" w:pos="12758"/>
        </w:tabs>
        <w:ind w:left="11329" w:right="2379" w:firstLine="11"/>
        <w:jc w:val="right"/>
        <w:rPr>
          <w:szCs w:val="28"/>
        </w:rPr>
      </w:pPr>
    </w:p>
    <w:p w:rsidR="00DF24C6" w:rsidRPr="001E2215" w:rsidRDefault="001E2215" w:rsidP="00DF24C6">
      <w:pPr>
        <w:tabs>
          <w:tab w:val="left" w:pos="6096"/>
          <w:tab w:val="left" w:pos="12758"/>
        </w:tabs>
        <w:ind w:right="-284" w:firstLine="6521"/>
        <w:rPr>
          <w:sz w:val="28"/>
          <w:szCs w:val="28"/>
          <w:lang w:val="en-US"/>
        </w:rPr>
      </w:pPr>
      <w:r w:rsidRPr="001E2215">
        <w:rPr>
          <w:sz w:val="28"/>
          <w:szCs w:val="28"/>
          <w:lang w:val="en-US"/>
        </w:rPr>
        <w:t>appendix 2</w:t>
      </w:r>
    </w:p>
    <w:p w:rsidR="00DF24C6" w:rsidRPr="001E2215" w:rsidRDefault="001E2215" w:rsidP="00DF24C6">
      <w:pPr>
        <w:tabs>
          <w:tab w:val="left" w:pos="6096"/>
          <w:tab w:val="left" w:pos="12758"/>
        </w:tabs>
        <w:ind w:right="-286" w:firstLine="6521"/>
        <w:rPr>
          <w:sz w:val="28"/>
          <w:szCs w:val="28"/>
          <w:lang w:val="en-US"/>
        </w:rPr>
      </w:pPr>
      <w:r w:rsidRPr="001E2215">
        <w:rPr>
          <w:sz w:val="28"/>
          <w:szCs w:val="28"/>
          <w:lang w:val="en-US"/>
        </w:rPr>
        <w:t>to the Methodology of accounting for taxes on products and imports</w:t>
      </w:r>
    </w:p>
    <w:p w:rsidR="00DF24C6" w:rsidRPr="001E2215" w:rsidRDefault="00DF24C6" w:rsidP="00DF24C6">
      <w:pPr>
        <w:spacing w:before="120" w:after="120"/>
        <w:contextualSpacing/>
        <w:jc w:val="center"/>
        <w:rPr>
          <w:sz w:val="28"/>
          <w:szCs w:val="28"/>
          <w:lang w:val="en-US"/>
        </w:rPr>
      </w:pPr>
    </w:p>
    <w:p w:rsidR="00DF24C6" w:rsidRPr="001E2215" w:rsidRDefault="00DF24C6" w:rsidP="00DF24C6">
      <w:pPr>
        <w:spacing w:before="120" w:after="120"/>
        <w:contextualSpacing/>
        <w:jc w:val="center"/>
        <w:rPr>
          <w:sz w:val="28"/>
          <w:szCs w:val="28"/>
          <w:lang w:val="en-US"/>
        </w:rPr>
      </w:pPr>
    </w:p>
    <w:p w:rsidR="00DF24C6" w:rsidRPr="00CD6811" w:rsidRDefault="00DF24C6" w:rsidP="00DF24C6">
      <w:pPr>
        <w:spacing w:before="120" w:after="120"/>
        <w:contextualSpacing/>
        <w:jc w:val="center"/>
        <w:rPr>
          <w:b/>
          <w:sz w:val="28"/>
          <w:szCs w:val="28"/>
        </w:rPr>
      </w:pPr>
      <w:r w:rsidRPr="00CD6811">
        <w:rPr>
          <w:b/>
          <w:sz w:val="28"/>
          <w:szCs w:val="28"/>
        </w:rPr>
        <w:t>Components of the Resources-Usage table</w:t>
      </w:r>
    </w:p>
    <w:p w:rsidR="00DF24C6" w:rsidRPr="00CD6811" w:rsidRDefault="00DF24C6" w:rsidP="00DF24C6">
      <w:pPr>
        <w:ind w:left="11328"/>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559"/>
        <w:gridCol w:w="1418"/>
        <w:gridCol w:w="1417"/>
      </w:tblGrid>
      <w:tr w:rsidR="00DF24C6" w:rsidRPr="00CD6811" w:rsidTr="00371BC1">
        <w:tc>
          <w:tcPr>
            <w:tcW w:w="709" w:type="dxa"/>
            <w:vAlign w:val="center"/>
          </w:tcPr>
          <w:p w:rsidR="00DF24C6" w:rsidRPr="00CD6811" w:rsidRDefault="00DF24C6" w:rsidP="00371BC1">
            <w:pPr>
              <w:pStyle w:val="af"/>
              <w:ind w:firstLine="0"/>
              <w:jc w:val="center"/>
              <w:rPr>
                <w:b/>
              </w:rPr>
            </w:pPr>
            <w:r w:rsidRPr="00CD6811">
              <w:rPr>
                <w:b/>
              </w:rPr>
              <w:t>Code</w:t>
            </w:r>
          </w:p>
        </w:tc>
        <w:tc>
          <w:tcPr>
            <w:tcW w:w="4536" w:type="dxa"/>
            <w:vAlign w:val="center"/>
          </w:tcPr>
          <w:p w:rsidR="00DF24C6" w:rsidRPr="00CD6811" w:rsidRDefault="00DF24C6" w:rsidP="00371BC1">
            <w:pPr>
              <w:pStyle w:val="af"/>
              <w:ind w:firstLine="0"/>
              <w:jc w:val="center"/>
              <w:rPr>
                <w:b/>
              </w:rPr>
            </w:pPr>
            <w:r w:rsidRPr="00CD6811">
              <w:rPr>
                <w:b/>
              </w:rPr>
              <w:t>Name of product</w:t>
            </w:r>
          </w:p>
        </w:tc>
        <w:tc>
          <w:tcPr>
            <w:tcW w:w="1559" w:type="dxa"/>
            <w:vAlign w:val="center"/>
          </w:tcPr>
          <w:p w:rsidR="00DF24C6" w:rsidRPr="00CD6811" w:rsidRDefault="00DF24C6" w:rsidP="00371BC1">
            <w:pPr>
              <w:pStyle w:val="af"/>
              <w:ind w:right="-108" w:hanging="108"/>
              <w:jc w:val="center"/>
              <w:rPr>
                <w:b/>
              </w:rPr>
            </w:pPr>
            <w:r w:rsidRPr="00CD6811">
              <w:rPr>
                <w:b/>
              </w:rPr>
              <w:t>Intermediate consumption</w:t>
            </w:r>
          </w:p>
        </w:tc>
        <w:tc>
          <w:tcPr>
            <w:tcW w:w="1418" w:type="dxa"/>
            <w:vAlign w:val="center"/>
          </w:tcPr>
          <w:p w:rsidR="00DF24C6" w:rsidRPr="00CD6811" w:rsidRDefault="00DF24C6" w:rsidP="00371BC1">
            <w:pPr>
              <w:pStyle w:val="af"/>
              <w:ind w:firstLine="0"/>
              <w:jc w:val="center"/>
              <w:rPr>
                <w:b/>
              </w:rPr>
            </w:pPr>
            <w:r w:rsidRPr="00CD6811">
              <w:rPr>
                <w:b/>
              </w:rPr>
              <w:t>Household final consumption expenditure</w:t>
            </w:r>
          </w:p>
        </w:tc>
        <w:tc>
          <w:tcPr>
            <w:tcW w:w="1417" w:type="dxa"/>
            <w:vAlign w:val="center"/>
          </w:tcPr>
          <w:p w:rsidR="00DF24C6" w:rsidRPr="00CD6811" w:rsidRDefault="00DF24C6" w:rsidP="00371BC1">
            <w:pPr>
              <w:pStyle w:val="af"/>
              <w:ind w:firstLine="0"/>
              <w:jc w:val="center"/>
              <w:rPr>
                <w:b/>
              </w:rPr>
            </w:pPr>
            <w:r w:rsidRPr="00CD6811">
              <w:rPr>
                <w:b/>
              </w:rPr>
              <w:t>Gross fixed capital formation</w:t>
            </w:r>
          </w:p>
        </w:tc>
      </w:tr>
      <w:tr w:rsidR="00DF24C6" w:rsidRPr="00CD6811" w:rsidTr="00371BC1">
        <w:tc>
          <w:tcPr>
            <w:tcW w:w="709" w:type="dxa"/>
            <w:vAlign w:val="bottom"/>
          </w:tcPr>
          <w:p w:rsidR="00DF24C6" w:rsidRPr="00CD6811" w:rsidRDefault="00DF24C6" w:rsidP="00371BC1">
            <w:pPr>
              <w:rPr>
                <w:sz w:val="22"/>
                <w:szCs w:val="22"/>
              </w:rPr>
            </w:pPr>
            <w:r w:rsidRPr="00CD6811">
              <w:rPr>
                <w:sz w:val="22"/>
                <w:szCs w:val="22"/>
                <w:lang w:val="en-US"/>
              </w:rPr>
              <w:t>A</w:t>
            </w:r>
          </w:p>
        </w:tc>
        <w:tc>
          <w:tcPr>
            <w:tcW w:w="4536" w:type="dxa"/>
            <w:vAlign w:val="bottom"/>
          </w:tcPr>
          <w:p w:rsidR="00DF24C6" w:rsidRPr="00CD6811" w:rsidRDefault="00DF24C6" w:rsidP="00371BC1">
            <w:pPr>
              <w:rPr>
                <w:sz w:val="22"/>
                <w:szCs w:val="22"/>
              </w:rPr>
            </w:pPr>
            <w:r w:rsidRPr="00CD6811">
              <w:rPr>
                <w:sz w:val="22"/>
                <w:szCs w:val="22"/>
              </w:rPr>
              <w:t>Products of agriculture, forestry and fisheries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rPr>
            </w:pPr>
            <w:r w:rsidRPr="00CD6811">
              <w:rPr>
                <w:sz w:val="22"/>
                <w:szCs w:val="22"/>
                <w:lang w:val="en-US"/>
              </w:rPr>
              <w:t>B</w:t>
            </w:r>
          </w:p>
        </w:tc>
        <w:tc>
          <w:tcPr>
            <w:tcW w:w="4536" w:type="dxa"/>
            <w:vAlign w:val="bottom"/>
          </w:tcPr>
          <w:p w:rsidR="00DF24C6" w:rsidRPr="00CD6811" w:rsidRDefault="00DF24C6" w:rsidP="00371BC1">
            <w:pPr>
              <w:rPr>
                <w:sz w:val="22"/>
                <w:szCs w:val="22"/>
              </w:rPr>
            </w:pPr>
            <w:r w:rsidRPr="00CD6811">
              <w:rPr>
                <w:sz w:val="22"/>
                <w:szCs w:val="22"/>
              </w:rPr>
              <w:t>Mining products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rPr>
            </w:pPr>
            <w:r w:rsidRPr="00CD6811">
              <w:rPr>
                <w:sz w:val="22"/>
                <w:szCs w:val="22"/>
                <w:lang w:val="en-US"/>
              </w:rPr>
              <w:t>C</w:t>
            </w:r>
          </w:p>
        </w:tc>
        <w:tc>
          <w:tcPr>
            <w:tcW w:w="4536" w:type="dxa"/>
            <w:vAlign w:val="bottom"/>
          </w:tcPr>
          <w:p w:rsidR="00DF24C6" w:rsidRPr="00CD6811" w:rsidRDefault="00DF24C6" w:rsidP="00371BC1">
            <w:pPr>
              <w:rPr>
                <w:sz w:val="22"/>
                <w:szCs w:val="22"/>
              </w:rPr>
            </w:pPr>
            <w:r w:rsidRPr="00CD6811">
              <w:rPr>
                <w:sz w:val="22"/>
                <w:szCs w:val="22"/>
              </w:rPr>
              <w:t>Manufacturing products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lang w:val="en-US"/>
              </w:rPr>
            </w:pPr>
            <w:r w:rsidRPr="00CD6811">
              <w:rPr>
                <w:sz w:val="22"/>
                <w:szCs w:val="22"/>
                <w:lang w:val="en-US"/>
              </w:rPr>
              <w:t>D</w:t>
            </w:r>
          </w:p>
        </w:tc>
        <w:tc>
          <w:tcPr>
            <w:tcW w:w="4536" w:type="dxa"/>
            <w:vAlign w:val="bottom"/>
          </w:tcPr>
          <w:p w:rsidR="00DF24C6" w:rsidRPr="00CD6811" w:rsidRDefault="00DF24C6" w:rsidP="00371BC1">
            <w:pPr>
              <w:rPr>
                <w:sz w:val="22"/>
                <w:szCs w:val="22"/>
              </w:rPr>
            </w:pPr>
            <w:r w:rsidRPr="00CD6811">
              <w:rPr>
                <w:sz w:val="22"/>
                <w:szCs w:val="22"/>
              </w:rPr>
              <w:t>Electricity, gas, steam and air conditioning</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lang w:val="en-US"/>
              </w:rPr>
            </w:pPr>
            <w:r w:rsidRPr="00CD6811">
              <w:rPr>
                <w:sz w:val="22"/>
                <w:szCs w:val="22"/>
              </w:rPr>
              <w:t>E</w:t>
            </w:r>
          </w:p>
        </w:tc>
        <w:tc>
          <w:tcPr>
            <w:tcW w:w="4536" w:type="dxa"/>
            <w:vAlign w:val="bottom"/>
          </w:tcPr>
          <w:p w:rsidR="00DF24C6" w:rsidRPr="00CD6811" w:rsidRDefault="00DF24C6" w:rsidP="00371BC1">
            <w:pPr>
              <w:rPr>
                <w:sz w:val="22"/>
                <w:szCs w:val="22"/>
              </w:rPr>
            </w:pPr>
            <w:r w:rsidRPr="00CD6811">
              <w:rPr>
                <w:sz w:val="22"/>
                <w:szCs w:val="22"/>
              </w:rPr>
              <w:t>Water supply; sewer system, waste collection and disposal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rPr>
            </w:pPr>
            <w:r w:rsidRPr="00CD6811">
              <w:rPr>
                <w:sz w:val="22"/>
                <w:szCs w:val="22"/>
                <w:lang w:val="en-US"/>
              </w:rPr>
              <w:t>F</w:t>
            </w:r>
          </w:p>
        </w:tc>
        <w:tc>
          <w:tcPr>
            <w:tcW w:w="4536" w:type="dxa"/>
            <w:vAlign w:val="bottom"/>
          </w:tcPr>
          <w:p w:rsidR="00DF24C6" w:rsidRPr="00CD6811" w:rsidRDefault="00DF24C6" w:rsidP="00371BC1">
            <w:pPr>
              <w:rPr>
                <w:sz w:val="22"/>
                <w:szCs w:val="22"/>
              </w:rPr>
            </w:pPr>
            <w:r w:rsidRPr="00CD6811">
              <w:rPr>
                <w:sz w:val="22"/>
                <w:szCs w:val="22"/>
              </w:rPr>
              <w:t>Construction works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lang w:val="en-US"/>
              </w:rPr>
            </w:pPr>
            <w:r w:rsidRPr="00CD6811">
              <w:rPr>
                <w:sz w:val="22"/>
                <w:szCs w:val="22"/>
                <w:lang w:val="en-US"/>
              </w:rPr>
              <w:t>G</w:t>
            </w:r>
          </w:p>
        </w:tc>
        <w:tc>
          <w:tcPr>
            <w:tcW w:w="4536" w:type="dxa"/>
            <w:vAlign w:val="bottom"/>
          </w:tcPr>
          <w:p w:rsidR="00DF24C6" w:rsidRPr="00CD6811" w:rsidRDefault="00DF24C6" w:rsidP="00371BC1">
            <w:pPr>
              <w:rPr>
                <w:sz w:val="22"/>
                <w:szCs w:val="22"/>
              </w:rPr>
            </w:pPr>
            <w:r w:rsidRPr="00CD6811">
              <w:rPr>
                <w:sz w:val="22"/>
                <w:szCs w:val="22"/>
              </w:rPr>
              <w:t>Wholesale and retail trade services; car and motorcycle repair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lang w:val="en-US"/>
              </w:rPr>
            </w:pPr>
            <w:r w:rsidRPr="00CD6811">
              <w:rPr>
                <w:sz w:val="22"/>
                <w:szCs w:val="22"/>
                <w:lang w:val="en-US"/>
              </w:rPr>
              <w:t>H</w:t>
            </w:r>
          </w:p>
        </w:tc>
        <w:tc>
          <w:tcPr>
            <w:tcW w:w="4536" w:type="dxa"/>
            <w:vAlign w:val="bottom"/>
          </w:tcPr>
          <w:p w:rsidR="00DF24C6" w:rsidRPr="00CD6811" w:rsidRDefault="00DF24C6" w:rsidP="00371BC1">
            <w:pPr>
              <w:rPr>
                <w:sz w:val="22"/>
                <w:szCs w:val="22"/>
              </w:rPr>
            </w:pPr>
            <w:r w:rsidRPr="00CD6811">
              <w:rPr>
                <w:sz w:val="22"/>
                <w:szCs w:val="22"/>
              </w:rPr>
              <w:t>Transport, warehousing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rPr>
            </w:pPr>
            <w:r w:rsidRPr="00CD6811">
              <w:rPr>
                <w:sz w:val="22"/>
                <w:szCs w:val="22"/>
                <w:lang w:val="en-US"/>
              </w:rPr>
              <w:t>I</w:t>
            </w:r>
          </w:p>
        </w:tc>
        <w:tc>
          <w:tcPr>
            <w:tcW w:w="4536" w:type="dxa"/>
            <w:vAlign w:val="bottom"/>
          </w:tcPr>
          <w:p w:rsidR="00DF24C6" w:rsidRPr="00CD6811" w:rsidRDefault="00DF24C6" w:rsidP="00371BC1">
            <w:pPr>
              <w:rPr>
                <w:sz w:val="22"/>
                <w:szCs w:val="22"/>
              </w:rPr>
            </w:pPr>
            <w:r w:rsidRPr="00CD6811">
              <w:rPr>
                <w:sz w:val="22"/>
                <w:szCs w:val="22"/>
              </w:rPr>
              <w:t>Accommodation and food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rPr>
            </w:pPr>
            <w:r w:rsidRPr="00CD6811">
              <w:rPr>
                <w:sz w:val="22"/>
                <w:szCs w:val="22"/>
                <w:lang w:val="en-US"/>
              </w:rPr>
              <w:t>J</w:t>
            </w:r>
          </w:p>
        </w:tc>
        <w:tc>
          <w:tcPr>
            <w:tcW w:w="4536" w:type="dxa"/>
            <w:vAlign w:val="bottom"/>
          </w:tcPr>
          <w:p w:rsidR="00DF24C6" w:rsidRPr="00CD6811" w:rsidRDefault="00DF24C6" w:rsidP="00371BC1">
            <w:pPr>
              <w:rPr>
                <w:sz w:val="22"/>
                <w:szCs w:val="22"/>
              </w:rPr>
            </w:pPr>
            <w:r w:rsidRPr="00CD6811">
              <w:rPr>
                <w:sz w:val="22"/>
                <w:szCs w:val="22"/>
              </w:rPr>
              <w:t>Information and communication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lang w:val="en-US"/>
              </w:rPr>
            </w:pPr>
            <w:r w:rsidRPr="00CD6811">
              <w:rPr>
                <w:sz w:val="22"/>
                <w:szCs w:val="22"/>
                <w:lang w:val="en-US"/>
              </w:rPr>
              <w:t>K</w:t>
            </w:r>
          </w:p>
        </w:tc>
        <w:tc>
          <w:tcPr>
            <w:tcW w:w="4536" w:type="dxa"/>
            <w:vAlign w:val="bottom"/>
          </w:tcPr>
          <w:p w:rsidR="00DF24C6" w:rsidRPr="00CD6811" w:rsidRDefault="00DF24C6" w:rsidP="00371BC1">
            <w:pPr>
              <w:rPr>
                <w:sz w:val="22"/>
                <w:szCs w:val="22"/>
              </w:rPr>
            </w:pPr>
            <w:r w:rsidRPr="00CD6811">
              <w:rPr>
                <w:sz w:val="22"/>
                <w:szCs w:val="22"/>
              </w:rPr>
              <w:t>Financial and insurance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rPr>
            </w:pPr>
            <w:r w:rsidRPr="00CD6811">
              <w:rPr>
                <w:sz w:val="22"/>
                <w:szCs w:val="22"/>
              </w:rPr>
              <w:t>L</w:t>
            </w:r>
          </w:p>
        </w:tc>
        <w:tc>
          <w:tcPr>
            <w:tcW w:w="4536" w:type="dxa"/>
            <w:vAlign w:val="bottom"/>
          </w:tcPr>
          <w:p w:rsidR="00DF24C6" w:rsidRPr="00CD6811" w:rsidRDefault="00DF24C6" w:rsidP="00371BC1">
            <w:pPr>
              <w:rPr>
                <w:sz w:val="22"/>
                <w:szCs w:val="22"/>
              </w:rPr>
            </w:pPr>
            <w:r w:rsidRPr="00CD6811">
              <w:rPr>
                <w:sz w:val="22"/>
                <w:szCs w:val="22"/>
              </w:rPr>
              <w:t>Real estate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rPr>
            </w:pPr>
            <w:r w:rsidRPr="00CD6811">
              <w:rPr>
                <w:sz w:val="22"/>
                <w:szCs w:val="22"/>
                <w:lang w:val="en-US"/>
              </w:rPr>
              <w:t>M</w:t>
            </w:r>
          </w:p>
        </w:tc>
        <w:tc>
          <w:tcPr>
            <w:tcW w:w="4536" w:type="dxa"/>
            <w:vAlign w:val="bottom"/>
          </w:tcPr>
          <w:p w:rsidR="00DF24C6" w:rsidRPr="00CD6811" w:rsidRDefault="00DF24C6" w:rsidP="00371BC1">
            <w:pPr>
              <w:rPr>
                <w:sz w:val="22"/>
                <w:szCs w:val="22"/>
              </w:rPr>
            </w:pPr>
            <w:r w:rsidRPr="00CD6811">
              <w:rPr>
                <w:sz w:val="22"/>
                <w:szCs w:val="22"/>
              </w:rPr>
              <w:t>Professional, scientific and technical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rPr>
            </w:pPr>
            <w:r w:rsidRPr="00CD6811">
              <w:rPr>
                <w:sz w:val="22"/>
                <w:szCs w:val="22"/>
                <w:lang w:val="en-US"/>
              </w:rPr>
              <w:t>N</w:t>
            </w:r>
          </w:p>
        </w:tc>
        <w:tc>
          <w:tcPr>
            <w:tcW w:w="4536" w:type="dxa"/>
            <w:vAlign w:val="bottom"/>
          </w:tcPr>
          <w:p w:rsidR="00DF24C6" w:rsidRPr="00CD6811" w:rsidRDefault="00DF24C6" w:rsidP="00371BC1">
            <w:pPr>
              <w:rPr>
                <w:sz w:val="22"/>
                <w:szCs w:val="22"/>
              </w:rPr>
            </w:pPr>
            <w:r w:rsidRPr="00CD6811">
              <w:rPr>
                <w:sz w:val="22"/>
                <w:szCs w:val="22"/>
              </w:rPr>
              <w:t>Administrative and support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rPr>
            </w:pPr>
            <w:r w:rsidRPr="00CD6811">
              <w:rPr>
                <w:sz w:val="22"/>
                <w:szCs w:val="22"/>
                <w:lang w:val="en-US"/>
              </w:rPr>
              <w:t>O</w:t>
            </w:r>
          </w:p>
        </w:tc>
        <w:tc>
          <w:tcPr>
            <w:tcW w:w="4536" w:type="dxa"/>
            <w:vAlign w:val="bottom"/>
          </w:tcPr>
          <w:p w:rsidR="00DF24C6" w:rsidRPr="00CD6811" w:rsidRDefault="00DF24C6" w:rsidP="00371BC1">
            <w:pPr>
              <w:rPr>
                <w:sz w:val="22"/>
                <w:szCs w:val="22"/>
              </w:rPr>
            </w:pPr>
            <w:r w:rsidRPr="00CD6811">
              <w:rPr>
                <w:sz w:val="22"/>
                <w:szCs w:val="22"/>
              </w:rPr>
              <w:t>Services in the field of public administration and defense; compulsory social security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lang w:val="en-US"/>
              </w:rPr>
            </w:pPr>
            <w:r w:rsidRPr="00CD6811">
              <w:rPr>
                <w:sz w:val="22"/>
                <w:szCs w:val="22"/>
                <w:lang w:val="en-US"/>
              </w:rPr>
              <w:t>P</w:t>
            </w:r>
          </w:p>
        </w:tc>
        <w:tc>
          <w:tcPr>
            <w:tcW w:w="4536" w:type="dxa"/>
            <w:vAlign w:val="bottom"/>
          </w:tcPr>
          <w:p w:rsidR="00DF24C6" w:rsidRPr="00CD6811" w:rsidRDefault="00DF24C6" w:rsidP="00371BC1">
            <w:pPr>
              <w:rPr>
                <w:sz w:val="22"/>
                <w:szCs w:val="22"/>
              </w:rPr>
            </w:pPr>
            <w:r w:rsidRPr="00CD6811">
              <w:rPr>
                <w:sz w:val="22"/>
                <w:szCs w:val="22"/>
              </w:rPr>
              <w:t>Educational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lang w:val="en-US"/>
              </w:rPr>
            </w:pPr>
            <w:r w:rsidRPr="00CD6811">
              <w:rPr>
                <w:sz w:val="22"/>
                <w:szCs w:val="22"/>
                <w:lang w:val="en-US"/>
              </w:rPr>
              <w:t>Q</w:t>
            </w:r>
          </w:p>
        </w:tc>
        <w:tc>
          <w:tcPr>
            <w:tcW w:w="4536" w:type="dxa"/>
            <w:vAlign w:val="bottom"/>
          </w:tcPr>
          <w:p w:rsidR="00DF24C6" w:rsidRPr="00CD6811" w:rsidRDefault="00DF24C6" w:rsidP="00371BC1">
            <w:pPr>
              <w:rPr>
                <w:sz w:val="22"/>
                <w:szCs w:val="22"/>
              </w:rPr>
            </w:pPr>
            <w:r w:rsidRPr="00CD6811">
              <w:rPr>
                <w:sz w:val="22"/>
                <w:szCs w:val="22"/>
              </w:rPr>
              <w:t>Services in the field of public health and social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lang w:val="en-US"/>
              </w:rPr>
            </w:pPr>
            <w:r w:rsidRPr="00CD6811">
              <w:rPr>
                <w:sz w:val="22"/>
                <w:szCs w:val="22"/>
                <w:lang w:val="en-US"/>
              </w:rPr>
              <w:t>R</w:t>
            </w:r>
          </w:p>
        </w:tc>
        <w:tc>
          <w:tcPr>
            <w:tcW w:w="4536" w:type="dxa"/>
            <w:vAlign w:val="bottom"/>
          </w:tcPr>
          <w:p w:rsidR="00DF24C6" w:rsidRPr="00CD6811" w:rsidRDefault="00DF24C6" w:rsidP="00371BC1">
            <w:pPr>
              <w:rPr>
                <w:sz w:val="22"/>
                <w:szCs w:val="22"/>
              </w:rPr>
            </w:pPr>
            <w:r w:rsidRPr="00CD6811">
              <w:rPr>
                <w:sz w:val="22"/>
                <w:szCs w:val="22"/>
              </w:rPr>
              <w:t>Services in the field of arts, entertainment and recreation</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lang w:val="en-US"/>
              </w:rPr>
            </w:pPr>
            <w:r w:rsidRPr="00CD6811">
              <w:rPr>
                <w:sz w:val="22"/>
                <w:szCs w:val="22"/>
                <w:lang w:val="en-US"/>
              </w:rPr>
              <w:t>S</w:t>
            </w:r>
          </w:p>
        </w:tc>
        <w:tc>
          <w:tcPr>
            <w:tcW w:w="4536" w:type="dxa"/>
            <w:vAlign w:val="bottom"/>
          </w:tcPr>
          <w:p w:rsidR="00DF24C6" w:rsidRPr="00CD6811" w:rsidRDefault="00DF24C6" w:rsidP="00371BC1">
            <w:pPr>
              <w:rPr>
                <w:sz w:val="22"/>
                <w:szCs w:val="22"/>
              </w:rPr>
            </w:pPr>
            <w:r w:rsidRPr="00CD6811">
              <w:rPr>
                <w:sz w:val="22"/>
                <w:szCs w:val="22"/>
              </w:rPr>
              <w:t>Other services</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CD6811" w:rsidTr="00371BC1">
        <w:tc>
          <w:tcPr>
            <w:tcW w:w="709" w:type="dxa"/>
            <w:vAlign w:val="bottom"/>
          </w:tcPr>
          <w:p w:rsidR="00DF24C6" w:rsidRPr="00CD6811" w:rsidRDefault="00DF24C6" w:rsidP="00371BC1">
            <w:pPr>
              <w:rPr>
                <w:sz w:val="22"/>
                <w:szCs w:val="22"/>
                <w:lang w:val="en-US"/>
              </w:rPr>
            </w:pPr>
            <w:r w:rsidRPr="00CD6811">
              <w:rPr>
                <w:sz w:val="22"/>
                <w:szCs w:val="22"/>
                <w:lang w:val="en-US"/>
              </w:rPr>
              <w:t>T</w:t>
            </w:r>
          </w:p>
        </w:tc>
        <w:tc>
          <w:tcPr>
            <w:tcW w:w="4536" w:type="dxa"/>
            <w:vAlign w:val="bottom"/>
          </w:tcPr>
          <w:p w:rsidR="00DF24C6" w:rsidRPr="00CD6811" w:rsidRDefault="00DF24C6" w:rsidP="00371BC1">
            <w:pPr>
              <w:rPr>
                <w:sz w:val="22"/>
                <w:szCs w:val="22"/>
              </w:rPr>
            </w:pPr>
            <w:r w:rsidRPr="00CD6811">
              <w:rPr>
                <w:sz w:val="22"/>
                <w:szCs w:val="22"/>
              </w:rPr>
              <w:t>Services of households employing domestic workers and services for the production of goods and services for own consumption</w:t>
            </w:r>
          </w:p>
        </w:tc>
        <w:tc>
          <w:tcPr>
            <w:tcW w:w="1559" w:type="dxa"/>
          </w:tcPr>
          <w:p w:rsidR="00DF24C6" w:rsidRPr="00CD6811" w:rsidRDefault="00DF24C6" w:rsidP="00371BC1">
            <w:pPr>
              <w:pStyle w:val="af"/>
              <w:ind w:firstLine="0"/>
            </w:pPr>
          </w:p>
        </w:tc>
        <w:tc>
          <w:tcPr>
            <w:tcW w:w="1418" w:type="dxa"/>
          </w:tcPr>
          <w:p w:rsidR="00DF24C6" w:rsidRPr="00CD6811" w:rsidRDefault="00DF24C6" w:rsidP="00371BC1">
            <w:pPr>
              <w:pStyle w:val="af"/>
              <w:ind w:firstLine="0"/>
            </w:pPr>
          </w:p>
        </w:tc>
        <w:tc>
          <w:tcPr>
            <w:tcW w:w="1417" w:type="dxa"/>
          </w:tcPr>
          <w:p w:rsidR="00DF24C6" w:rsidRPr="00CD6811" w:rsidRDefault="00DF24C6" w:rsidP="00371BC1">
            <w:pPr>
              <w:pStyle w:val="af"/>
              <w:ind w:firstLine="0"/>
            </w:pPr>
          </w:p>
        </w:tc>
      </w:tr>
      <w:tr w:rsidR="00DF24C6" w:rsidRPr="00435452" w:rsidTr="00371BC1">
        <w:tc>
          <w:tcPr>
            <w:tcW w:w="709" w:type="dxa"/>
            <w:vAlign w:val="bottom"/>
          </w:tcPr>
          <w:p w:rsidR="00DF24C6" w:rsidRPr="00CD6811" w:rsidRDefault="00DF24C6" w:rsidP="00371BC1">
            <w:pPr>
              <w:rPr>
                <w:sz w:val="22"/>
                <w:szCs w:val="22"/>
              </w:rPr>
            </w:pPr>
            <w:r w:rsidRPr="00CD6811">
              <w:rPr>
                <w:sz w:val="22"/>
                <w:szCs w:val="22"/>
                <w:lang w:val="en-US"/>
              </w:rPr>
              <w:t>U</w:t>
            </w:r>
          </w:p>
        </w:tc>
        <w:tc>
          <w:tcPr>
            <w:tcW w:w="4536" w:type="dxa"/>
            <w:vAlign w:val="bottom"/>
          </w:tcPr>
          <w:p w:rsidR="00DF24C6" w:rsidRPr="00435452" w:rsidRDefault="00DF24C6" w:rsidP="00371BC1">
            <w:pPr>
              <w:rPr>
                <w:sz w:val="22"/>
                <w:szCs w:val="22"/>
              </w:rPr>
            </w:pPr>
            <w:r w:rsidRPr="00CD6811">
              <w:rPr>
                <w:sz w:val="22"/>
                <w:szCs w:val="22"/>
              </w:rPr>
              <w:t>Services of extraterritorial organizations and bodies</w:t>
            </w:r>
          </w:p>
        </w:tc>
        <w:tc>
          <w:tcPr>
            <w:tcW w:w="1559" w:type="dxa"/>
          </w:tcPr>
          <w:p w:rsidR="00DF24C6" w:rsidRPr="00435452" w:rsidRDefault="00DF24C6" w:rsidP="00371BC1">
            <w:pPr>
              <w:pStyle w:val="af"/>
              <w:ind w:firstLine="0"/>
            </w:pPr>
          </w:p>
        </w:tc>
        <w:tc>
          <w:tcPr>
            <w:tcW w:w="1418" w:type="dxa"/>
          </w:tcPr>
          <w:p w:rsidR="00DF24C6" w:rsidRPr="00435452" w:rsidRDefault="00DF24C6" w:rsidP="00371BC1">
            <w:pPr>
              <w:pStyle w:val="af"/>
              <w:ind w:firstLine="0"/>
            </w:pPr>
          </w:p>
        </w:tc>
        <w:tc>
          <w:tcPr>
            <w:tcW w:w="1417" w:type="dxa"/>
          </w:tcPr>
          <w:p w:rsidR="00DF24C6" w:rsidRPr="00435452" w:rsidRDefault="00DF24C6" w:rsidP="00371BC1">
            <w:pPr>
              <w:pStyle w:val="af"/>
              <w:ind w:firstLine="0"/>
            </w:pPr>
          </w:p>
        </w:tc>
      </w:tr>
    </w:tbl>
    <w:p w:rsidR="00DF24C6" w:rsidRPr="00DF24C6" w:rsidRDefault="00DF24C6" w:rsidP="00DF24C6">
      <w:pPr>
        <w:jc w:val="both"/>
        <w:rPr>
          <w:b/>
          <w:sz w:val="20"/>
          <w:szCs w:val="20"/>
          <w:lang w:val="kk-KZ"/>
        </w:rPr>
      </w:pPr>
    </w:p>
    <w:sectPr w:rsidR="00DF24C6" w:rsidRPr="00DF24C6" w:rsidSect="00932D89">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6FF" w:rsidRDefault="002146FF" w:rsidP="004F0944">
      <w:r>
        <w:separator/>
      </w:r>
    </w:p>
  </w:endnote>
  <w:endnote w:type="continuationSeparator" w:id="0">
    <w:p w:rsidR="002146FF" w:rsidRDefault="002146FF" w:rsidP="004F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6FF" w:rsidRDefault="002146FF" w:rsidP="004F0944">
      <w:r>
        <w:separator/>
      </w:r>
    </w:p>
  </w:footnote>
  <w:footnote w:type="continuationSeparator" w:id="0">
    <w:p w:rsidR="002146FF" w:rsidRDefault="002146FF" w:rsidP="004F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94" w:rsidRDefault="008F4228" w:rsidP="00DF24C6">
    <w:pPr>
      <w:pStyle w:val="a4"/>
      <w:jc w:val="center"/>
    </w:pPr>
    <w:r>
      <w:fldChar w:fldCharType="begin"/>
    </w:r>
    <w:r>
      <w:instrText xml:space="preserve"> PAGE   \* MERGEFORMAT </w:instrText>
    </w:r>
    <w:r>
      <w:fldChar w:fldCharType="separate"/>
    </w:r>
    <w:r w:rsidR="00980E5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753"/>
    <w:multiLevelType w:val="hybridMultilevel"/>
    <w:tmpl w:val="2C0EA2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F20A7"/>
    <w:multiLevelType w:val="hybridMultilevel"/>
    <w:tmpl w:val="D034E9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B33680"/>
    <w:multiLevelType w:val="hybridMultilevel"/>
    <w:tmpl w:val="6E40FD72"/>
    <w:lvl w:ilvl="0" w:tplc="68ACF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7A6397"/>
    <w:multiLevelType w:val="hybridMultilevel"/>
    <w:tmpl w:val="C3A66E7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4BB075E0"/>
    <w:multiLevelType w:val="hybridMultilevel"/>
    <w:tmpl w:val="429848BC"/>
    <w:lvl w:ilvl="0" w:tplc="E5A0E6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4BC4725C"/>
    <w:multiLevelType w:val="hybridMultilevel"/>
    <w:tmpl w:val="884A279A"/>
    <w:lvl w:ilvl="0" w:tplc="34D09F6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6F52FD6"/>
    <w:multiLevelType w:val="hybridMultilevel"/>
    <w:tmpl w:val="D130C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5A77D45"/>
    <w:multiLevelType w:val="hybridMultilevel"/>
    <w:tmpl w:val="EE34CB50"/>
    <w:lvl w:ilvl="0" w:tplc="7B1439F6">
      <w:start w:val="1"/>
      <w:numFmt w:val="decimal"/>
      <w:lvlText w:val="%1."/>
      <w:lvlJc w:val="left"/>
      <w:pPr>
        <w:ind w:left="1886" w:hanging="1035"/>
      </w:pPr>
      <w:rPr>
        <w:rFonts w:hint="default"/>
        <w:color w:val="000000"/>
        <w:lang w:val="kk-KZ"/>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15:restartNumberingAfterBreak="0">
    <w:nsid w:val="728C30BB"/>
    <w:multiLevelType w:val="hybridMultilevel"/>
    <w:tmpl w:val="56B2809E"/>
    <w:lvl w:ilvl="0" w:tplc="3C3418B0">
      <w:start w:val="1"/>
      <w:numFmt w:val="decimal"/>
      <w:lvlText w:val="%1."/>
      <w:lvlJc w:val="left"/>
      <w:pPr>
        <w:ind w:left="-63" w:firstLine="773"/>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9" w15:restartNumberingAfterBreak="0">
    <w:nsid w:val="789C3E8A"/>
    <w:multiLevelType w:val="hybridMultilevel"/>
    <w:tmpl w:val="20E08B2E"/>
    <w:lvl w:ilvl="0" w:tplc="57BAEB4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3569DB"/>
    <w:multiLevelType w:val="hybridMultilevel"/>
    <w:tmpl w:val="9BEA0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9"/>
  </w:num>
  <w:num w:numId="4">
    <w:abstractNumId w:val="7"/>
  </w:num>
  <w:num w:numId="5">
    <w:abstractNumId w:val="5"/>
  </w:num>
  <w:num w:numId="6">
    <w:abstractNumId w:val="3"/>
  </w:num>
  <w:num w:numId="7">
    <w:abstractNumId w:val="1"/>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46D7"/>
    <w:rsid w:val="00004506"/>
    <w:rsid w:val="000046BA"/>
    <w:rsid w:val="00017353"/>
    <w:rsid w:val="00042CD1"/>
    <w:rsid w:val="000501D3"/>
    <w:rsid w:val="00050EE8"/>
    <w:rsid w:val="00054957"/>
    <w:rsid w:val="000667CC"/>
    <w:rsid w:val="0009242B"/>
    <w:rsid w:val="00092C6C"/>
    <w:rsid w:val="000967C8"/>
    <w:rsid w:val="000A1B00"/>
    <w:rsid w:val="000A7E68"/>
    <w:rsid w:val="000C1682"/>
    <w:rsid w:val="000C6208"/>
    <w:rsid w:val="000E0393"/>
    <w:rsid w:val="000E3422"/>
    <w:rsid w:val="000E79B9"/>
    <w:rsid w:val="000F48D2"/>
    <w:rsid w:val="0010091F"/>
    <w:rsid w:val="001058E2"/>
    <w:rsid w:val="00106B8B"/>
    <w:rsid w:val="00106FA7"/>
    <w:rsid w:val="0012540E"/>
    <w:rsid w:val="001267D3"/>
    <w:rsid w:val="001353F2"/>
    <w:rsid w:val="00135D66"/>
    <w:rsid w:val="001419BF"/>
    <w:rsid w:val="001473F6"/>
    <w:rsid w:val="0015509B"/>
    <w:rsid w:val="0016607F"/>
    <w:rsid w:val="00193C3B"/>
    <w:rsid w:val="001966E8"/>
    <w:rsid w:val="001A4BF3"/>
    <w:rsid w:val="001B0425"/>
    <w:rsid w:val="001B1296"/>
    <w:rsid w:val="001D53D4"/>
    <w:rsid w:val="001D69B2"/>
    <w:rsid w:val="001D7104"/>
    <w:rsid w:val="001E1F4F"/>
    <w:rsid w:val="001E2215"/>
    <w:rsid w:val="001F0FDF"/>
    <w:rsid w:val="001F1D19"/>
    <w:rsid w:val="002112C1"/>
    <w:rsid w:val="002146FF"/>
    <w:rsid w:val="00216147"/>
    <w:rsid w:val="00220CB2"/>
    <w:rsid w:val="002234C4"/>
    <w:rsid w:val="0022400C"/>
    <w:rsid w:val="002455D5"/>
    <w:rsid w:val="00263C6F"/>
    <w:rsid w:val="00276685"/>
    <w:rsid w:val="00286BE7"/>
    <w:rsid w:val="0029101C"/>
    <w:rsid w:val="0029147F"/>
    <w:rsid w:val="002A14E6"/>
    <w:rsid w:val="002A7F80"/>
    <w:rsid w:val="002C1C63"/>
    <w:rsid w:val="002C34B1"/>
    <w:rsid w:val="002D5A23"/>
    <w:rsid w:val="002E0FCA"/>
    <w:rsid w:val="002E4130"/>
    <w:rsid w:val="002E420C"/>
    <w:rsid w:val="002E5460"/>
    <w:rsid w:val="002F35B4"/>
    <w:rsid w:val="00301524"/>
    <w:rsid w:val="00304337"/>
    <w:rsid w:val="00306AB3"/>
    <w:rsid w:val="00312BDE"/>
    <w:rsid w:val="003135FE"/>
    <w:rsid w:val="00320024"/>
    <w:rsid w:val="0032349C"/>
    <w:rsid w:val="00324A8A"/>
    <w:rsid w:val="003345CE"/>
    <w:rsid w:val="00336408"/>
    <w:rsid w:val="00336810"/>
    <w:rsid w:val="00347B19"/>
    <w:rsid w:val="00352724"/>
    <w:rsid w:val="00352C98"/>
    <w:rsid w:val="003539CA"/>
    <w:rsid w:val="00353C52"/>
    <w:rsid w:val="00360C54"/>
    <w:rsid w:val="00370B1A"/>
    <w:rsid w:val="00371BC1"/>
    <w:rsid w:val="003773F1"/>
    <w:rsid w:val="00377721"/>
    <w:rsid w:val="003A6069"/>
    <w:rsid w:val="003D147B"/>
    <w:rsid w:val="003D4A6B"/>
    <w:rsid w:val="003D7794"/>
    <w:rsid w:val="003D77E9"/>
    <w:rsid w:val="00405A8D"/>
    <w:rsid w:val="00410AA8"/>
    <w:rsid w:val="00416664"/>
    <w:rsid w:val="0042455F"/>
    <w:rsid w:val="004272C7"/>
    <w:rsid w:val="00430705"/>
    <w:rsid w:val="004310F4"/>
    <w:rsid w:val="00433ACA"/>
    <w:rsid w:val="00442358"/>
    <w:rsid w:val="00444037"/>
    <w:rsid w:val="00454EAB"/>
    <w:rsid w:val="004550B2"/>
    <w:rsid w:val="00474161"/>
    <w:rsid w:val="00476E11"/>
    <w:rsid w:val="00480432"/>
    <w:rsid w:val="004A7D7D"/>
    <w:rsid w:val="004B5152"/>
    <w:rsid w:val="004C143A"/>
    <w:rsid w:val="004C28FB"/>
    <w:rsid w:val="004C680E"/>
    <w:rsid w:val="004D2470"/>
    <w:rsid w:val="004E155B"/>
    <w:rsid w:val="004E225D"/>
    <w:rsid w:val="004E2337"/>
    <w:rsid w:val="004E2B1D"/>
    <w:rsid w:val="004E575D"/>
    <w:rsid w:val="004F0944"/>
    <w:rsid w:val="004F4330"/>
    <w:rsid w:val="0050343E"/>
    <w:rsid w:val="005079CE"/>
    <w:rsid w:val="00511752"/>
    <w:rsid w:val="00512A89"/>
    <w:rsid w:val="00520701"/>
    <w:rsid w:val="00552877"/>
    <w:rsid w:val="00552883"/>
    <w:rsid w:val="00565231"/>
    <w:rsid w:val="005715E8"/>
    <w:rsid w:val="005737FF"/>
    <w:rsid w:val="00584647"/>
    <w:rsid w:val="00592B09"/>
    <w:rsid w:val="005A2B39"/>
    <w:rsid w:val="005C4406"/>
    <w:rsid w:val="005D45C9"/>
    <w:rsid w:val="005D7325"/>
    <w:rsid w:val="005E016A"/>
    <w:rsid w:val="005E0515"/>
    <w:rsid w:val="005F19A8"/>
    <w:rsid w:val="005F42E6"/>
    <w:rsid w:val="00600D0A"/>
    <w:rsid w:val="0060156C"/>
    <w:rsid w:val="006126E1"/>
    <w:rsid w:val="00614C91"/>
    <w:rsid w:val="00622F4F"/>
    <w:rsid w:val="006230BA"/>
    <w:rsid w:val="00623906"/>
    <w:rsid w:val="00623EFC"/>
    <w:rsid w:val="00624480"/>
    <w:rsid w:val="0063014E"/>
    <w:rsid w:val="0063410C"/>
    <w:rsid w:val="00634115"/>
    <w:rsid w:val="006350D1"/>
    <w:rsid w:val="0063588D"/>
    <w:rsid w:val="00635E01"/>
    <w:rsid w:val="006430D4"/>
    <w:rsid w:val="00643B25"/>
    <w:rsid w:val="006632F7"/>
    <w:rsid w:val="00670A92"/>
    <w:rsid w:val="00673F1C"/>
    <w:rsid w:val="00680B6B"/>
    <w:rsid w:val="00686FEE"/>
    <w:rsid w:val="006870D9"/>
    <w:rsid w:val="00695C34"/>
    <w:rsid w:val="006A3818"/>
    <w:rsid w:val="006B0A0C"/>
    <w:rsid w:val="006B3B62"/>
    <w:rsid w:val="006C13DF"/>
    <w:rsid w:val="006C2157"/>
    <w:rsid w:val="006D00F0"/>
    <w:rsid w:val="006D2260"/>
    <w:rsid w:val="006D723A"/>
    <w:rsid w:val="006E419A"/>
    <w:rsid w:val="006E62C6"/>
    <w:rsid w:val="006F3AFF"/>
    <w:rsid w:val="006F6A5B"/>
    <w:rsid w:val="00703820"/>
    <w:rsid w:val="00720C84"/>
    <w:rsid w:val="00737A89"/>
    <w:rsid w:val="00743695"/>
    <w:rsid w:val="007442E3"/>
    <w:rsid w:val="0074740C"/>
    <w:rsid w:val="00751074"/>
    <w:rsid w:val="0077004A"/>
    <w:rsid w:val="00781C5A"/>
    <w:rsid w:val="00785B0A"/>
    <w:rsid w:val="007A0014"/>
    <w:rsid w:val="007A0925"/>
    <w:rsid w:val="007A2F0A"/>
    <w:rsid w:val="007E2877"/>
    <w:rsid w:val="007E6BF6"/>
    <w:rsid w:val="007E7237"/>
    <w:rsid w:val="007F26CF"/>
    <w:rsid w:val="007F286B"/>
    <w:rsid w:val="007F467C"/>
    <w:rsid w:val="007F5519"/>
    <w:rsid w:val="00803AEA"/>
    <w:rsid w:val="00814DB5"/>
    <w:rsid w:val="008218FC"/>
    <w:rsid w:val="00822F58"/>
    <w:rsid w:val="00827EFC"/>
    <w:rsid w:val="00832A9B"/>
    <w:rsid w:val="008361A6"/>
    <w:rsid w:val="00855159"/>
    <w:rsid w:val="00856AD5"/>
    <w:rsid w:val="0085720A"/>
    <w:rsid w:val="008752A0"/>
    <w:rsid w:val="00875C64"/>
    <w:rsid w:val="00892A01"/>
    <w:rsid w:val="00897EDF"/>
    <w:rsid w:val="008B18DF"/>
    <w:rsid w:val="008C647D"/>
    <w:rsid w:val="008D4643"/>
    <w:rsid w:val="008D48E7"/>
    <w:rsid w:val="008D4BB4"/>
    <w:rsid w:val="008E3747"/>
    <w:rsid w:val="008E4716"/>
    <w:rsid w:val="008F25BF"/>
    <w:rsid w:val="008F2E8C"/>
    <w:rsid w:val="008F37A9"/>
    <w:rsid w:val="008F38C5"/>
    <w:rsid w:val="008F4228"/>
    <w:rsid w:val="008F4BB9"/>
    <w:rsid w:val="008F5840"/>
    <w:rsid w:val="008F67B4"/>
    <w:rsid w:val="008F6BD4"/>
    <w:rsid w:val="00902170"/>
    <w:rsid w:val="009121DE"/>
    <w:rsid w:val="00912916"/>
    <w:rsid w:val="009237CA"/>
    <w:rsid w:val="0092509E"/>
    <w:rsid w:val="0093297D"/>
    <w:rsid w:val="00932D89"/>
    <w:rsid w:val="0093321D"/>
    <w:rsid w:val="0094365B"/>
    <w:rsid w:val="00944A28"/>
    <w:rsid w:val="00954CDB"/>
    <w:rsid w:val="009605C1"/>
    <w:rsid w:val="009610B7"/>
    <w:rsid w:val="009806E7"/>
    <w:rsid w:val="00980E52"/>
    <w:rsid w:val="00981A30"/>
    <w:rsid w:val="00981B19"/>
    <w:rsid w:val="00984873"/>
    <w:rsid w:val="0099386D"/>
    <w:rsid w:val="009A6179"/>
    <w:rsid w:val="009B6309"/>
    <w:rsid w:val="009D0584"/>
    <w:rsid w:val="009D0B2A"/>
    <w:rsid w:val="009D7221"/>
    <w:rsid w:val="009E0E27"/>
    <w:rsid w:val="009E106B"/>
    <w:rsid w:val="009E52FC"/>
    <w:rsid w:val="009F07CF"/>
    <w:rsid w:val="009F1452"/>
    <w:rsid w:val="009F46F1"/>
    <w:rsid w:val="009F55A4"/>
    <w:rsid w:val="00A04422"/>
    <w:rsid w:val="00A057EC"/>
    <w:rsid w:val="00A128D2"/>
    <w:rsid w:val="00A17E6D"/>
    <w:rsid w:val="00A241C2"/>
    <w:rsid w:val="00A246D7"/>
    <w:rsid w:val="00A31D60"/>
    <w:rsid w:val="00A450A3"/>
    <w:rsid w:val="00A450BB"/>
    <w:rsid w:val="00A50A6A"/>
    <w:rsid w:val="00A55AD0"/>
    <w:rsid w:val="00A75DDB"/>
    <w:rsid w:val="00A862FE"/>
    <w:rsid w:val="00A8655A"/>
    <w:rsid w:val="00A942A5"/>
    <w:rsid w:val="00AA4EB7"/>
    <w:rsid w:val="00AB6C75"/>
    <w:rsid w:val="00AC24A8"/>
    <w:rsid w:val="00AC25D0"/>
    <w:rsid w:val="00AC37D0"/>
    <w:rsid w:val="00AD10F9"/>
    <w:rsid w:val="00AE6E12"/>
    <w:rsid w:val="00AE7E81"/>
    <w:rsid w:val="00AF02EB"/>
    <w:rsid w:val="00AF187E"/>
    <w:rsid w:val="00AF1F03"/>
    <w:rsid w:val="00B03932"/>
    <w:rsid w:val="00B04C9B"/>
    <w:rsid w:val="00B05196"/>
    <w:rsid w:val="00B06359"/>
    <w:rsid w:val="00B06FFA"/>
    <w:rsid w:val="00B13EA1"/>
    <w:rsid w:val="00B23E8C"/>
    <w:rsid w:val="00B33317"/>
    <w:rsid w:val="00B41620"/>
    <w:rsid w:val="00B41EEC"/>
    <w:rsid w:val="00B5214C"/>
    <w:rsid w:val="00B52C01"/>
    <w:rsid w:val="00B63433"/>
    <w:rsid w:val="00B642F5"/>
    <w:rsid w:val="00B64960"/>
    <w:rsid w:val="00B64ADC"/>
    <w:rsid w:val="00B64C79"/>
    <w:rsid w:val="00B7090D"/>
    <w:rsid w:val="00B72AA0"/>
    <w:rsid w:val="00B73D6C"/>
    <w:rsid w:val="00B773DD"/>
    <w:rsid w:val="00B822F5"/>
    <w:rsid w:val="00B858A6"/>
    <w:rsid w:val="00BA3142"/>
    <w:rsid w:val="00BA3418"/>
    <w:rsid w:val="00BA5C01"/>
    <w:rsid w:val="00BB1490"/>
    <w:rsid w:val="00BB5FA6"/>
    <w:rsid w:val="00BC15A5"/>
    <w:rsid w:val="00BD64D9"/>
    <w:rsid w:val="00BE4723"/>
    <w:rsid w:val="00BF5B94"/>
    <w:rsid w:val="00C1040E"/>
    <w:rsid w:val="00C10B09"/>
    <w:rsid w:val="00C162CE"/>
    <w:rsid w:val="00C2101F"/>
    <w:rsid w:val="00C24734"/>
    <w:rsid w:val="00C24DFA"/>
    <w:rsid w:val="00C30D2C"/>
    <w:rsid w:val="00C340EB"/>
    <w:rsid w:val="00C4526F"/>
    <w:rsid w:val="00C54731"/>
    <w:rsid w:val="00C554BE"/>
    <w:rsid w:val="00C56DA6"/>
    <w:rsid w:val="00C767A8"/>
    <w:rsid w:val="00C83A41"/>
    <w:rsid w:val="00C86BCC"/>
    <w:rsid w:val="00C94530"/>
    <w:rsid w:val="00CA4068"/>
    <w:rsid w:val="00CA41BC"/>
    <w:rsid w:val="00CC1A2D"/>
    <w:rsid w:val="00CE44EE"/>
    <w:rsid w:val="00CF2CB8"/>
    <w:rsid w:val="00CF7977"/>
    <w:rsid w:val="00D00CA4"/>
    <w:rsid w:val="00D023D9"/>
    <w:rsid w:val="00D0344E"/>
    <w:rsid w:val="00D03E44"/>
    <w:rsid w:val="00D04774"/>
    <w:rsid w:val="00D05F7E"/>
    <w:rsid w:val="00D26732"/>
    <w:rsid w:val="00D30FED"/>
    <w:rsid w:val="00D32BF9"/>
    <w:rsid w:val="00D4012B"/>
    <w:rsid w:val="00D40A92"/>
    <w:rsid w:val="00D44565"/>
    <w:rsid w:val="00D70267"/>
    <w:rsid w:val="00D70985"/>
    <w:rsid w:val="00D713DC"/>
    <w:rsid w:val="00D91922"/>
    <w:rsid w:val="00DB5013"/>
    <w:rsid w:val="00DC1AAA"/>
    <w:rsid w:val="00DC1C9E"/>
    <w:rsid w:val="00DC3268"/>
    <w:rsid w:val="00DC5CC1"/>
    <w:rsid w:val="00DE460F"/>
    <w:rsid w:val="00DF24C6"/>
    <w:rsid w:val="00DF347F"/>
    <w:rsid w:val="00DF3DA6"/>
    <w:rsid w:val="00E01CAE"/>
    <w:rsid w:val="00E05D38"/>
    <w:rsid w:val="00E11D4E"/>
    <w:rsid w:val="00E135DC"/>
    <w:rsid w:val="00E14299"/>
    <w:rsid w:val="00E217B9"/>
    <w:rsid w:val="00E227E3"/>
    <w:rsid w:val="00E23C0E"/>
    <w:rsid w:val="00E35847"/>
    <w:rsid w:val="00E465CC"/>
    <w:rsid w:val="00E53BFB"/>
    <w:rsid w:val="00E64570"/>
    <w:rsid w:val="00E77045"/>
    <w:rsid w:val="00E8384D"/>
    <w:rsid w:val="00EA1DA4"/>
    <w:rsid w:val="00EB6A15"/>
    <w:rsid w:val="00ED589E"/>
    <w:rsid w:val="00ED6F01"/>
    <w:rsid w:val="00EE12AC"/>
    <w:rsid w:val="00EE3AFC"/>
    <w:rsid w:val="00F14840"/>
    <w:rsid w:val="00F272F1"/>
    <w:rsid w:val="00F311BB"/>
    <w:rsid w:val="00F346E7"/>
    <w:rsid w:val="00F34844"/>
    <w:rsid w:val="00F45AEA"/>
    <w:rsid w:val="00F46D3E"/>
    <w:rsid w:val="00F57946"/>
    <w:rsid w:val="00F61398"/>
    <w:rsid w:val="00F62E83"/>
    <w:rsid w:val="00F73CF6"/>
    <w:rsid w:val="00F77646"/>
    <w:rsid w:val="00F84E04"/>
    <w:rsid w:val="00F87FD3"/>
    <w:rsid w:val="00F93DAF"/>
    <w:rsid w:val="00F97B0A"/>
    <w:rsid w:val="00FA0C82"/>
    <w:rsid w:val="00FA775D"/>
    <w:rsid w:val="00FB27E7"/>
    <w:rsid w:val="00FC288B"/>
    <w:rsid w:val="00FC4048"/>
    <w:rsid w:val="00FC646C"/>
    <w:rsid w:val="00FC7C29"/>
    <w:rsid w:val="00FD270B"/>
    <w:rsid w:val="00FE03D9"/>
    <w:rsid w:val="00FE32F8"/>
    <w:rsid w:val="00FE436B"/>
    <w:rsid w:val="00FF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D6D9"/>
  <w15:docId w15:val="{2C50F0C0-5A9C-430D-B29F-7F8D277A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6D7"/>
    <w:rPr>
      <w:rFonts w:ascii="Times New Roman" w:eastAsia="Times New Roman" w:hAnsi="Times New Roman"/>
      <w:sz w:val="24"/>
      <w:szCs w:val="24"/>
    </w:rPr>
  </w:style>
  <w:style w:type="paragraph" w:styleId="3">
    <w:name w:val="heading 3"/>
    <w:basedOn w:val="a"/>
    <w:next w:val="a"/>
    <w:link w:val="30"/>
    <w:uiPriority w:val="9"/>
    <w:semiHidden/>
    <w:unhideWhenUsed/>
    <w:qFormat/>
    <w:rsid w:val="001F1D1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6D7"/>
    <w:pPr>
      <w:ind w:left="720"/>
      <w:contextualSpacing/>
    </w:pPr>
  </w:style>
  <w:style w:type="paragraph" w:styleId="a4">
    <w:name w:val="header"/>
    <w:basedOn w:val="a"/>
    <w:link w:val="a5"/>
    <w:unhideWhenUsed/>
    <w:rsid w:val="004F0944"/>
    <w:pPr>
      <w:tabs>
        <w:tab w:val="center" w:pos="4677"/>
        <w:tab w:val="right" w:pos="9355"/>
      </w:tabs>
    </w:pPr>
  </w:style>
  <w:style w:type="character" w:customStyle="1" w:styleId="a5">
    <w:name w:val="Верхний колонтитул Знак"/>
    <w:basedOn w:val="a0"/>
    <w:link w:val="a4"/>
    <w:rsid w:val="004F0944"/>
    <w:rPr>
      <w:rFonts w:ascii="Times New Roman" w:eastAsia="Times New Roman" w:hAnsi="Times New Roman" w:cs="Times New Roman"/>
      <w:sz w:val="24"/>
      <w:szCs w:val="24"/>
      <w:lang w:val="en" w:eastAsia="ru-RU"/>
    </w:rPr>
  </w:style>
  <w:style w:type="paragraph" w:styleId="a6">
    <w:name w:val="footer"/>
    <w:basedOn w:val="a"/>
    <w:link w:val="a7"/>
    <w:uiPriority w:val="99"/>
    <w:unhideWhenUsed/>
    <w:rsid w:val="004F0944"/>
    <w:pPr>
      <w:tabs>
        <w:tab w:val="center" w:pos="4677"/>
        <w:tab w:val="right" w:pos="9355"/>
      </w:tabs>
    </w:pPr>
  </w:style>
  <w:style w:type="character" w:customStyle="1" w:styleId="a7">
    <w:name w:val="Нижний колонтитул Знак"/>
    <w:basedOn w:val="a0"/>
    <w:link w:val="a6"/>
    <w:uiPriority w:val="99"/>
    <w:rsid w:val="004F0944"/>
    <w:rPr>
      <w:rFonts w:ascii="Times New Roman" w:eastAsia="Times New Roman" w:hAnsi="Times New Roman" w:cs="Times New Roman"/>
      <w:sz w:val="24"/>
      <w:szCs w:val="24"/>
      <w:lang w:val="en" w:eastAsia="ru-RU"/>
    </w:rPr>
  </w:style>
  <w:style w:type="table" w:styleId="a8">
    <w:name w:val="Table Grid"/>
    <w:basedOn w:val="a1"/>
    <w:uiPriority w:val="59"/>
    <w:rsid w:val="00B52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1F1D19"/>
    <w:rPr>
      <w:rFonts w:ascii="Cambria" w:eastAsia="Times New Roman" w:hAnsi="Cambria" w:cs="Times New Roman"/>
      <w:b/>
      <w:bCs/>
      <w:sz w:val="26"/>
      <w:szCs w:val="26"/>
    </w:rPr>
  </w:style>
  <w:style w:type="character" w:styleId="a9">
    <w:name w:val="Hyperlink"/>
    <w:basedOn w:val="a0"/>
    <w:uiPriority w:val="99"/>
    <w:semiHidden/>
    <w:unhideWhenUsed/>
    <w:rsid w:val="00827EFC"/>
    <w:rPr>
      <w:color w:val="0000FF"/>
      <w:u w:val="single"/>
    </w:rPr>
  </w:style>
  <w:style w:type="paragraph" w:styleId="31">
    <w:name w:val="Body Text 3"/>
    <w:basedOn w:val="a"/>
    <w:link w:val="32"/>
    <w:rsid w:val="00347B19"/>
    <w:pPr>
      <w:spacing w:after="120"/>
    </w:pPr>
    <w:rPr>
      <w:sz w:val="16"/>
      <w:szCs w:val="16"/>
    </w:rPr>
  </w:style>
  <w:style w:type="character" w:customStyle="1" w:styleId="32">
    <w:name w:val="Основной текст 3 Знак"/>
    <w:basedOn w:val="a0"/>
    <w:link w:val="31"/>
    <w:rsid w:val="00347B19"/>
    <w:rPr>
      <w:rFonts w:ascii="Times New Roman" w:eastAsia="Times New Roman" w:hAnsi="Times New Roman"/>
      <w:sz w:val="16"/>
      <w:szCs w:val="16"/>
    </w:rPr>
  </w:style>
  <w:style w:type="paragraph" w:styleId="aa">
    <w:name w:val="Subtitle"/>
    <w:basedOn w:val="a"/>
    <w:link w:val="ab"/>
    <w:qFormat/>
    <w:rsid w:val="002E4130"/>
    <w:pPr>
      <w:jc w:val="center"/>
    </w:pPr>
    <w:rPr>
      <w:sz w:val="28"/>
    </w:rPr>
  </w:style>
  <w:style w:type="character" w:customStyle="1" w:styleId="ab">
    <w:name w:val="Подзаголовок Знак"/>
    <w:basedOn w:val="a0"/>
    <w:link w:val="aa"/>
    <w:rsid w:val="002E4130"/>
    <w:rPr>
      <w:rFonts w:ascii="Times New Roman" w:eastAsia="Times New Roman" w:hAnsi="Times New Roman"/>
      <w:sz w:val="28"/>
      <w:szCs w:val="24"/>
    </w:rPr>
  </w:style>
  <w:style w:type="paragraph" w:customStyle="1" w:styleId="OsnTxt">
    <w:name w:val="OsnTxt"/>
    <w:link w:val="OsnTxt0"/>
    <w:rsid w:val="00F97B0A"/>
    <w:pPr>
      <w:spacing w:line="280" w:lineRule="exact"/>
      <w:ind w:firstLine="794"/>
      <w:jc w:val="both"/>
    </w:pPr>
    <w:rPr>
      <w:rFonts w:ascii="Arial" w:eastAsia="Times New Roman" w:hAnsi="Arial"/>
    </w:rPr>
  </w:style>
  <w:style w:type="character" w:customStyle="1" w:styleId="OsnTxt0">
    <w:name w:val="OsnTxt Знак"/>
    <w:basedOn w:val="a0"/>
    <w:link w:val="OsnTxt"/>
    <w:rsid w:val="00F97B0A"/>
    <w:rPr>
      <w:rFonts w:ascii="Arial" w:eastAsia="Times New Roman" w:hAnsi="Arial"/>
      <w:lang w:val="en" w:eastAsia="ru-RU" w:bidi="ar-SA"/>
    </w:rPr>
  </w:style>
  <w:style w:type="paragraph" w:styleId="ac">
    <w:name w:val="Normal (Web)"/>
    <w:basedOn w:val="a"/>
    <w:uiPriority w:val="99"/>
    <w:rsid w:val="005F19A8"/>
    <w:pPr>
      <w:spacing w:before="100" w:beforeAutospacing="1" w:after="100" w:afterAutospacing="1"/>
    </w:pPr>
  </w:style>
  <w:style w:type="paragraph" w:styleId="ad">
    <w:name w:val="No Spacing"/>
    <w:uiPriority w:val="1"/>
    <w:qFormat/>
    <w:rsid w:val="00474161"/>
    <w:rPr>
      <w:sz w:val="22"/>
      <w:szCs w:val="22"/>
      <w:lang w:eastAsia="en-US"/>
    </w:rPr>
  </w:style>
  <w:style w:type="character" w:customStyle="1" w:styleId="hps">
    <w:name w:val="hps"/>
    <w:basedOn w:val="a0"/>
    <w:rsid w:val="00856AD5"/>
  </w:style>
  <w:style w:type="character" w:customStyle="1" w:styleId="ae">
    <w:name w:val="Основной текст_"/>
    <w:link w:val="2"/>
    <w:uiPriority w:val="99"/>
    <w:locked/>
    <w:rsid w:val="00743695"/>
    <w:rPr>
      <w:sz w:val="26"/>
      <w:szCs w:val="26"/>
      <w:shd w:val="clear" w:color="auto" w:fill="FFFFFF"/>
    </w:rPr>
  </w:style>
  <w:style w:type="paragraph" w:customStyle="1" w:styleId="2">
    <w:name w:val="Основной текст2"/>
    <w:basedOn w:val="a"/>
    <w:link w:val="ae"/>
    <w:uiPriority w:val="99"/>
    <w:rsid w:val="00743695"/>
    <w:pPr>
      <w:widowControl w:val="0"/>
      <w:shd w:val="clear" w:color="auto" w:fill="FFFFFF"/>
      <w:spacing w:before="360" w:line="317" w:lineRule="exact"/>
      <w:ind w:hanging="260"/>
      <w:jc w:val="center"/>
    </w:pPr>
    <w:rPr>
      <w:rFonts w:ascii="Calibri" w:eastAsia="Calibri" w:hAnsi="Calibri"/>
      <w:sz w:val="26"/>
      <w:szCs w:val="26"/>
      <w:shd w:val="clear" w:color="auto" w:fill="FFFFFF"/>
    </w:rPr>
  </w:style>
  <w:style w:type="paragraph" w:customStyle="1" w:styleId="af">
    <w:name w:val="ОснТекст"/>
    <w:link w:val="af0"/>
    <w:rsid w:val="00DF24C6"/>
    <w:pPr>
      <w:ind w:firstLine="709"/>
      <w:jc w:val="both"/>
    </w:pPr>
    <w:rPr>
      <w:rFonts w:ascii="Times New Roman" w:eastAsia="Times New Roman" w:hAnsi="Times New Roman"/>
    </w:rPr>
  </w:style>
  <w:style w:type="character" w:customStyle="1" w:styleId="af0">
    <w:name w:val="ОснТекст Знак"/>
    <w:basedOn w:val="a0"/>
    <w:link w:val="af"/>
    <w:rsid w:val="00DF24C6"/>
    <w:rPr>
      <w:rFonts w:ascii="Times New Roman" w:eastAsia="Times New Roman" w:hAnsi="Times New Roman"/>
      <w:lang w:val="en" w:eastAsia="ru-RU" w:bidi="ar-SA"/>
    </w:rPr>
  </w:style>
  <w:style w:type="paragraph" w:styleId="af1">
    <w:name w:val="Balloon Text"/>
    <w:basedOn w:val="a"/>
    <w:link w:val="af2"/>
    <w:uiPriority w:val="99"/>
    <w:semiHidden/>
    <w:unhideWhenUsed/>
    <w:rsid w:val="00600D0A"/>
    <w:rPr>
      <w:rFonts w:ascii="Tahoma" w:hAnsi="Tahoma" w:cs="Tahoma"/>
      <w:sz w:val="16"/>
      <w:szCs w:val="16"/>
    </w:rPr>
  </w:style>
  <w:style w:type="character" w:customStyle="1" w:styleId="af2">
    <w:name w:val="Текст выноски Знак"/>
    <w:basedOn w:val="a0"/>
    <w:link w:val="af1"/>
    <w:uiPriority w:val="99"/>
    <w:semiHidden/>
    <w:rsid w:val="00600D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2816">
      <w:bodyDiv w:val="1"/>
      <w:marLeft w:val="0"/>
      <w:marRight w:val="0"/>
      <w:marTop w:val="0"/>
      <w:marBottom w:val="0"/>
      <w:divBdr>
        <w:top w:val="none" w:sz="0" w:space="0" w:color="auto"/>
        <w:left w:val="none" w:sz="0" w:space="0" w:color="auto"/>
        <w:bottom w:val="none" w:sz="0" w:space="0" w:color="auto"/>
        <w:right w:val="none" w:sz="0" w:space="0" w:color="auto"/>
      </w:divBdr>
    </w:div>
    <w:div w:id="316501110">
      <w:bodyDiv w:val="1"/>
      <w:marLeft w:val="0"/>
      <w:marRight w:val="0"/>
      <w:marTop w:val="0"/>
      <w:marBottom w:val="0"/>
      <w:divBdr>
        <w:top w:val="none" w:sz="0" w:space="0" w:color="auto"/>
        <w:left w:val="none" w:sz="0" w:space="0" w:color="auto"/>
        <w:bottom w:val="none" w:sz="0" w:space="0" w:color="auto"/>
        <w:right w:val="none" w:sz="0" w:space="0" w:color="auto"/>
      </w:divBdr>
    </w:div>
    <w:div w:id="344093079">
      <w:bodyDiv w:val="1"/>
      <w:marLeft w:val="0"/>
      <w:marRight w:val="0"/>
      <w:marTop w:val="0"/>
      <w:marBottom w:val="0"/>
      <w:divBdr>
        <w:top w:val="none" w:sz="0" w:space="0" w:color="auto"/>
        <w:left w:val="none" w:sz="0" w:space="0" w:color="auto"/>
        <w:bottom w:val="none" w:sz="0" w:space="0" w:color="auto"/>
        <w:right w:val="none" w:sz="0" w:space="0" w:color="auto"/>
      </w:divBdr>
    </w:div>
    <w:div w:id="494299062">
      <w:bodyDiv w:val="1"/>
      <w:marLeft w:val="0"/>
      <w:marRight w:val="0"/>
      <w:marTop w:val="0"/>
      <w:marBottom w:val="0"/>
      <w:divBdr>
        <w:top w:val="none" w:sz="0" w:space="0" w:color="auto"/>
        <w:left w:val="none" w:sz="0" w:space="0" w:color="auto"/>
        <w:bottom w:val="none" w:sz="0" w:space="0" w:color="auto"/>
        <w:right w:val="none" w:sz="0" w:space="0" w:color="auto"/>
      </w:divBdr>
    </w:div>
    <w:div w:id="548613625">
      <w:bodyDiv w:val="1"/>
      <w:marLeft w:val="0"/>
      <w:marRight w:val="0"/>
      <w:marTop w:val="0"/>
      <w:marBottom w:val="0"/>
      <w:divBdr>
        <w:top w:val="none" w:sz="0" w:space="0" w:color="auto"/>
        <w:left w:val="none" w:sz="0" w:space="0" w:color="auto"/>
        <w:bottom w:val="none" w:sz="0" w:space="0" w:color="auto"/>
        <w:right w:val="none" w:sz="0" w:space="0" w:color="auto"/>
      </w:divBdr>
    </w:div>
    <w:div w:id="585114613">
      <w:bodyDiv w:val="1"/>
      <w:marLeft w:val="0"/>
      <w:marRight w:val="0"/>
      <w:marTop w:val="0"/>
      <w:marBottom w:val="0"/>
      <w:divBdr>
        <w:top w:val="none" w:sz="0" w:space="0" w:color="auto"/>
        <w:left w:val="none" w:sz="0" w:space="0" w:color="auto"/>
        <w:bottom w:val="none" w:sz="0" w:space="0" w:color="auto"/>
        <w:right w:val="none" w:sz="0" w:space="0" w:color="auto"/>
      </w:divBdr>
    </w:div>
    <w:div w:id="609898775">
      <w:bodyDiv w:val="1"/>
      <w:marLeft w:val="0"/>
      <w:marRight w:val="0"/>
      <w:marTop w:val="0"/>
      <w:marBottom w:val="0"/>
      <w:divBdr>
        <w:top w:val="none" w:sz="0" w:space="0" w:color="auto"/>
        <w:left w:val="none" w:sz="0" w:space="0" w:color="auto"/>
        <w:bottom w:val="none" w:sz="0" w:space="0" w:color="auto"/>
        <w:right w:val="none" w:sz="0" w:space="0" w:color="auto"/>
      </w:divBdr>
    </w:div>
    <w:div w:id="818183774">
      <w:bodyDiv w:val="1"/>
      <w:marLeft w:val="0"/>
      <w:marRight w:val="0"/>
      <w:marTop w:val="0"/>
      <w:marBottom w:val="0"/>
      <w:divBdr>
        <w:top w:val="none" w:sz="0" w:space="0" w:color="auto"/>
        <w:left w:val="none" w:sz="0" w:space="0" w:color="auto"/>
        <w:bottom w:val="none" w:sz="0" w:space="0" w:color="auto"/>
        <w:right w:val="none" w:sz="0" w:space="0" w:color="auto"/>
      </w:divBdr>
    </w:div>
    <w:div w:id="999235389">
      <w:bodyDiv w:val="1"/>
      <w:marLeft w:val="0"/>
      <w:marRight w:val="0"/>
      <w:marTop w:val="0"/>
      <w:marBottom w:val="0"/>
      <w:divBdr>
        <w:top w:val="none" w:sz="0" w:space="0" w:color="auto"/>
        <w:left w:val="none" w:sz="0" w:space="0" w:color="auto"/>
        <w:bottom w:val="none" w:sz="0" w:space="0" w:color="auto"/>
        <w:right w:val="none" w:sz="0" w:space="0" w:color="auto"/>
      </w:divBdr>
    </w:div>
    <w:div w:id="1219124606">
      <w:bodyDiv w:val="1"/>
      <w:marLeft w:val="0"/>
      <w:marRight w:val="0"/>
      <w:marTop w:val="0"/>
      <w:marBottom w:val="0"/>
      <w:divBdr>
        <w:top w:val="none" w:sz="0" w:space="0" w:color="auto"/>
        <w:left w:val="none" w:sz="0" w:space="0" w:color="auto"/>
        <w:bottom w:val="none" w:sz="0" w:space="0" w:color="auto"/>
        <w:right w:val="none" w:sz="0" w:space="0" w:color="auto"/>
      </w:divBdr>
    </w:div>
    <w:div w:id="1479493478">
      <w:bodyDiv w:val="1"/>
      <w:marLeft w:val="0"/>
      <w:marRight w:val="0"/>
      <w:marTop w:val="0"/>
      <w:marBottom w:val="0"/>
      <w:divBdr>
        <w:top w:val="none" w:sz="0" w:space="0" w:color="auto"/>
        <w:left w:val="none" w:sz="0" w:space="0" w:color="auto"/>
        <w:bottom w:val="none" w:sz="0" w:space="0" w:color="auto"/>
        <w:right w:val="none" w:sz="0" w:space="0" w:color="auto"/>
      </w:divBdr>
    </w:div>
    <w:div w:id="1625386387">
      <w:bodyDiv w:val="1"/>
      <w:marLeft w:val="0"/>
      <w:marRight w:val="0"/>
      <w:marTop w:val="0"/>
      <w:marBottom w:val="0"/>
      <w:divBdr>
        <w:top w:val="none" w:sz="0" w:space="0" w:color="auto"/>
        <w:left w:val="none" w:sz="0" w:space="0" w:color="auto"/>
        <w:bottom w:val="none" w:sz="0" w:space="0" w:color="auto"/>
        <w:right w:val="none" w:sz="0" w:space="0" w:color="auto"/>
      </w:divBdr>
    </w:div>
    <w:div w:id="1737510555">
      <w:bodyDiv w:val="1"/>
      <w:marLeft w:val="0"/>
      <w:marRight w:val="0"/>
      <w:marTop w:val="0"/>
      <w:marBottom w:val="0"/>
      <w:divBdr>
        <w:top w:val="none" w:sz="0" w:space="0" w:color="auto"/>
        <w:left w:val="none" w:sz="0" w:space="0" w:color="auto"/>
        <w:bottom w:val="none" w:sz="0" w:space="0" w:color="auto"/>
        <w:right w:val="none" w:sz="0" w:space="0" w:color="auto"/>
      </w:divBdr>
    </w:div>
    <w:div w:id="1805004120">
      <w:bodyDiv w:val="1"/>
      <w:marLeft w:val="0"/>
      <w:marRight w:val="0"/>
      <w:marTop w:val="0"/>
      <w:marBottom w:val="0"/>
      <w:divBdr>
        <w:top w:val="none" w:sz="0" w:space="0" w:color="auto"/>
        <w:left w:val="none" w:sz="0" w:space="0" w:color="auto"/>
        <w:bottom w:val="none" w:sz="0" w:space="0" w:color="auto"/>
        <w:right w:val="none" w:sz="0" w:space="0" w:color="auto"/>
      </w:divBdr>
    </w:div>
    <w:div w:id="2046831344">
      <w:bodyDiv w:val="1"/>
      <w:marLeft w:val="0"/>
      <w:marRight w:val="0"/>
      <w:marTop w:val="0"/>
      <w:marBottom w:val="0"/>
      <w:divBdr>
        <w:top w:val="none" w:sz="0" w:space="0" w:color="auto"/>
        <w:left w:val="none" w:sz="0" w:space="0" w:color="auto"/>
        <w:bottom w:val="none" w:sz="0" w:space="0" w:color="auto"/>
        <w:right w:val="none" w:sz="0" w:space="0" w:color="auto"/>
      </w:divBdr>
    </w:div>
    <w:div w:id="20487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00000257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15BA-BF5C-4556-AE3D-17BDD8F2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АРКС</Company>
  <LinksUpToDate>false</LinksUpToDate>
  <CharactersWithSpaces>9393</CharactersWithSpaces>
  <SharedDoc>false</SharedDoc>
  <HLinks>
    <vt:vector size="6" baseType="variant">
      <vt:variant>
        <vt:i4>7405670</vt:i4>
      </vt:variant>
      <vt:variant>
        <vt:i4>0</vt:i4>
      </vt:variant>
      <vt:variant>
        <vt:i4>0</vt:i4>
      </vt:variant>
      <vt:variant>
        <vt:i4>5</vt:i4>
      </vt:variant>
      <vt:variant>
        <vt:lpwstr>http://adilet.zan.kz/rus/docs/Z100000257_</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a.akylbekova</dc:creator>
  <cp:lastModifiedBy>Ибрагим</cp:lastModifiedBy>
  <cp:revision>7</cp:revision>
  <cp:lastPrinted>2017-10-25T05:28:00Z</cp:lastPrinted>
  <dcterms:created xsi:type="dcterms:W3CDTF">2017-11-02T10:29:00Z</dcterms:created>
  <dcterms:modified xsi:type="dcterms:W3CDTF">2023-05-29T07:35:00Z</dcterms:modified>
</cp:coreProperties>
</file>